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93" w:rsidRPr="00E20EEA" w:rsidRDefault="00F76993" w:rsidP="00295D8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Утверждаю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И.о. директора ФГУП «Тюменское ПрОП»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Минтруда России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__________________ А.В. Смирнов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«___» _____________ 2016г.</w:t>
            </w:r>
          </w:p>
        </w:tc>
      </w:tr>
    </w:tbl>
    <w:p w:rsidR="00295D8A" w:rsidRPr="00E20EEA" w:rsidRDefault="00295D8A" w:rsidP="00295D8A">
      <w:pPr>
        <w:pStyle w:val="a4"/>
        <w:rPr>
          <w:sz w:val="22"/>
          <w:szCs w:val="22"/>
        </w:rPr>
      </w:pPr>
    </w:p>
    <w:p w:rsidR="00295D8A" w:rsidRPr="00084FEE" w:rsidRDefault="00295D8A" w:rsidP="00084FEE">
      <w:pPr>
        <w:pStyle w:val="a4"/>
        <w:jc w:val="center"/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Извещение</w:t>
      </w:r>
      <w:r w:rsidR="00172407">
        <w:rPr>
          <w:b/>
          <w:sz w:val="22"/>
          <w:szCs w:val="22"/>
        </w:rPr>
        <w:t xml:space="preserve"> №</w:t>
      </w:r>
      <w:r w:rsidR="007915AA">
        <w:rPr>
          <w:b/>
          <w:sz w:val="22"/>
          <w:szCs w:val="22"/>
        </w:rPr>
        <w:t xml:space="preserve"> К-</w:t>
      </w:r>
      <w:r w:rsidR="003542B2">
        <w:rPr>
          <w:b/>
          <w:sz w:val="22"/>
          <w:szCs w:val="22"/>
        </w:rPr>
        <w:t>81</w:t>
      </w:r>
      <w:r w:rsidR="00172407">
        <w:rPr>
          <w:b/>
          <w:sz w:val="22"/>
          <w:szCs w:val="22"/>
        </w:rPr>
        <w:t>/16</w:t>
      </w:r>
    </w:p>
    <w:p w:rsidR="00295D8A" w:rsidRPr="00084FEE" w:rsidRDefault="00295D8A" w:rsidP="00084FEE">
      <w:pPr>
        <w:pStyle w:val="a4"/>
        <w:jc w:val="center"/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о проведении запроса котировок цен</w:t>
      </w:r>
    </w:p>
    <w:p w:rsidR="00295D8A" w:rsidRPr="00E20EEA" w:rsidRDefault="00295D8A" w:rsidP="00295D8A">
      <w:pPr>
        <w:pStyle w:val="a4"/>
        <w:rPr>
          <w:sz w:val="22"/>
          <w:szCs w:val="22"/>
        </w:rPr>
      </w:pPr>
    </w:p>
    <w:p w:rsidR="00295D8A" w:rsidRPr="00E20EEA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Сведения о Заказчике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E20EEA">
        <w:rPr>
          <w:sz w:val="22"/>
          <w:szCs w:val="22"/>
        </w:rPr>
        <w:t>Наименование: Федеральное государственное унитарное предприятие «Тюменское проте</w:t>
      </w:r>
      <w:r w:rsidRPr="00E20EEA">
        <w:rPr>
          <w:sz w:val="22"/>
          <w:szCs w:val="22"/>
        </w:rPr>
        <w:t>з</w:t>
      </w:r>
      <w:r w:rsidRPr="00E20EEA">
        <w:rPr>
          <w:sz w:val="22"/>
          <w:szCs w:val="22"/>
        </w:rPr>
        <w:t>но-ортопедическое предприятие» Министерства труда и социальной защиты Российской Федерации</w:t>
      </w:r>
      <w:r w:rsidR="00F82A74">
        <w:rPr>
          <w:sz w:val="22"/>
          <w:szCs w:val="22"/>
        </w:rPr>
        <w:t xml:space="preserve"> (ФГУП «Тюменское ПрОП» Минтруда России)</w:t>
      </w:r>
      <w:r w:rsidRPr="00E20EEA">
        <w:rPr>
          <w:sz w:val="22"/>
          <w:szCs w:val="22"/>
        </w:rPr>
        <w:t>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Почтовый адрес – 625023, г. Тюмень, ул. Одесская, д.35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Адрес электронной почты - </w:t>
      </w:r>
      <w:hyperlink r:id="rId6" w:history="1">
        <w:r w:rsidRPr="009B5076">
          <w:rPr>
            <w:rStyle w:val="a6"/>
            <w:sz w:val="22"/>
            <w:szCs w:val="22"/>
          </w:rPr>
          <w:t>proptorg72@mail.ru</w:t>
        </w:r>
      </w:hyperlink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Телефон – (3452)-63</w:t>
      </w:r>
      <w:r w:rsidR="00084FEE" w:rsidRPr="009B5076">
        <w:rPr>
          <w:sz w:val="22"/>
          <w:szCs w:val="22"/>
        </w:rPr>
        <w:t>-</w:t>
      </w:r>
      <w:r w:rsidRPr="009B5076">
        <w:rPr>
          <w:sz w:val="22"/>
          <w:szCs w:val="22"/>
        </w:rPr>
        <w:t>87</w:t>
      </w:r>
      <w:r w:rsidR="00084FEE" w:rsidRPr="009B5076">
        <w:rPr>
          <w:sz w:val="22"/>
          <w:szCs w:val="22"/>
        </w:rPr>
        <w:t>-</w:t>
      </w:r>
      <w:r w:rsidRPr="009B5076">
        <w:rPr>
          <w:sz w:val="22"/>
          <w:szCs w:val="22"/>
        </w:rPr>
        <w:t>63 доб.109, факс –</w:t>
      </w:r>
      <w:r w:rsidR="00084FEE" w:rsidRPr="009B5076">
        <w:rPr>
          <w:sz w:val="22"/>
          <w:szCs w:val="22"/>
        </w:rPr>
        <w:t xml:space="preserve"> (3452)-41-15-92</w:t>
      </w:r>
    </w:p>
    <w:p w:rsidR="00295D8A" w:rsidRP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Контактное лицо – </w:t>
      </w:r>
      <w:proofErr w:type="spellStart"/>
      <w:r w:rsidRPr="009B5076">
        <w:rPr>
          <w:sz w:val="22"/>
          <w:szCs w:val="22"/>
        </w:rPr>
        <w:t>Мозырева</w:t>
      </w:r>
      <w:proofErr w:type="spellEnd"/>
      <w:r w:rsidRPr="009B5076">
        <w:rPr>
          <w:sz w:val="22"/>
          <w:szCs w:val="22"/>
        </w:rPr>
        <w:t xml:space="preserve"> Юлия Александровна</w:t>
      </w:r>
    </w:p>
    <w:p w:rsidR="00295D8A" w:rsidRPr="0026691B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Предмет договора</w:t>
      </w:r>
      <w:r w:rsidRPr="00084FEE">
        <w:rPr>
          <w:sz w:val="22"/>
          <w:szCs w:val="22"/>
        </w:rPr>
        <w:t>:</w:t>
      </w:r>
      <w:r w:rsidR="00084FEE">
        <w:rPr>
          <w:sz w:val="22"/>
          <w:szCs w:val="22"/>
        </w:rPr>
        <w:t xml:space="preserve"> </w:t>
      </w:r>
      <w:r w:rsidR="002F4BB4" w:rsidRPr="0026691B">
        <w:rPr>
          <w:rFonts w:eastAsia="Calibri"/>
          <w:sz w:val="22"/>
          <w:szCs w:val="22"/>
        </w:rPr>
        <w:t xml:space="preserve">Выполнение работ по </w:t>
      </w:r>
      <w:r w:rsidR="003542B2">
        <w:rPr>
          <w:rFonts w:eastAsia="Calibri"/>
          <w:sz w:val="22"/>
          <w:szCs w:val="22"/>
        </w:rPr>
        <w:t>установке дверей</w:t>
      </w:r>
    </w:p>
    <w:p w:rsidR="00295D8A" w:rsidRPr="00084FEE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Источник финансирования закупки</w:t>
      </w:r>
      <w:r w:rsidRPr="00E20EEA">
        <w:rPr>
          <w:sz w:val="22"/>
          <w:szCs w:val="22"/>
        </w:rPr>
        <w:t>:</w:t>
      </w:r>
      <w:r w:rsidR="00084FEE">
        <w:rPr>
          <w:sz w:val="22"/>
          <w:szCs w:val="22"/>
        </w:rPr>
        <w:t xml:space="preserve"> </w:t>
      </w:r>
      <w:r w:rsidRPr="00084FEE">
        <w:rPr>
          <w:sz w:val="22"/>
          <w:szCs w:val="22"/>
        </w:rPr>
        <w:t>Финансирование закупки осуществляется за счет собс</w:t>
      </w:r>
      <w:r w:rsidRPr="00084FEE">
        <w:rPr>
          <w:sz w:val="22"/>
          <w:szCs w:val="22"/>
        </w:rPr>
        <w:t>т</w:t>
      </w:r>
      <w:r w:rsidRPr="00084FEE">
        <w:rPr>
          <w:sz w:val="22"/>
          <w:szCs w:val="22"/>
        </w:rPr>
        <w:t>венных средств Заказчика.</w:t>
      </w:r>
    </w:p>
    <w:p w:rsidR="00295D8A" w:rsidRPr="00084FEE" w:rsidRDefault="00295D8A" w:rsidP="00295D8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Форма котировочной заявки</w:t>
      </w:r>
    </w:p>
    <w:p w:rsidR="009B5076" w:rsidRPr="00BE6504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BE6504">
        <w:rPr>
          <w:sz w:val="22"/>
          <w:szCs w:val="22"/>
        </w:rPr>
        <w:t>Котировочная заявка подается в срок, указанный в извещении о проведении запроса котир</w:t>
      </w:r>
      <w:r w:rsidRPr="00BE6504">
        <w:rPr>
          <w:sz w:val="22"/>
          <w:szCs w:val="22"/>
        </w:rPr>
        <w:t>о</w:t>
      </w:r>
      <w:r w:rsidRPr="00BE6504">
        <w:rPr>
          <w:sz w:val="22"/>
          <w:szCs w:val="22"/>
        </w:rPr>
        <w:t>вок, по форме, установленной Приложением №1 настоящего извещения о проведении з</w:t>
      </w:r>
      <w:r w:rsidRPr="00BE6504">
        <w:rPr>
          <w:sz w:val="22"/>
          <w:szCs w:val="22"/>
        </w:rPr>
        <w:t>а</w:t>
      </w:r>
      <w:r w:rsidRPr="00BE6504">
        <w:rPr>
          <w:sz w:val="22"/>
          <w:szCs w:val="22"/>
        </w:rPr>
        <w:t>проса котировок.</w:t>
      </w:r>
    </w:p>
    <w:p w:rsidR="009B5076" w:rsidRPr="00BE6504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BE6504">
        <w:rPr>
          <w:sz w:val="22"/>
          <w:szCs w:val="22"/>
        </w:rPr>
        <w:t>Котировочная заявка подается в форме электронного документа, подписанного электронной подписью, позволяющей достоверно установить факт формирования электронной подписи уполномоченным лицом участника закупки и отвечающей требованиям, установленным Ф</w:t>
      </w:r>
      <w:r w:rsidRPr="00BE6504">
        <w:rPr>
          <w:sz w:val="22"/>
          <w:szCs w:val="22"/>
        </w:rPr>
        <w:t>е</w:t>
      </w:r>
      <w:r w:rsidRPr="00BE6504">
        <w:rPr>
          <w:sz w:val="22"/>
          <w:szCs w:val="22"/>
        </w:rPr>
        <w:t>деральным законом от 06.04.2011г. №63-ФЗ «Об электронной подписи», путем направления на электронную почту Заказчика, указанную в п.1 настоящего извещения.</w:t>
      </w:r>
    </w:p>
    <w:p w:rsidR="00BE6504" w:rsidRPr="007909BC" w:rsidRDefault="00BE6504" w:rsidP="00BE6504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909BC">
        <w:rPr>
          <w:sz w:val="22"/>
          <w:szCs w:val="22"/>
        </w:rPr>
        <w:t>Участник закупки вправе подать котировочную заявку в письменной форме. Если котир</w:t>
      </w:r>
      <w:r w:rsidRPr="007909BC">
        <w:rPr>
          <w:sz w:val="22"/>
          <w:szCs w:val="22"/>
        </w:rPr>
        <w:t>о</w:t>
      </w:r>
      <w:r w:rsidRPr="007909BC">
        <w:rPr>
          <w:sz w:val="22"/>
          <w:szCs w:val="22"/>
        </w:rPr>
        <w:t>вочная заявка насчитывает более одного листа, участник закупки вправе прошить, пронум</w:t>
      </w:r>
      <w:r w:rsidRPr="007909BC">
        <w:rPr>
          <w:sz w:val="22"/>
          <w:szCs w:val="22"/>
        </w:rPr>
        <w:t>е</w:t>
      </w:r>
      <w:r w:rsidRPr="007909BC">
        <w:rPr>
          <w:sz w:val="22"/>
          <w:szCs w:val="22"/>
        </w:rPr>
        <w:t>ровать все листы котировочной заявки, скрепить печатью участника (для юридических лиц) на прошивке обратной  стороны последнего листа котировочной заявки с указанием колич</w:t>
      </w:r>
      <w:r w:rsidRPr="007909BC">
        <w:rPr>
          <w:sz w:val="22"/>
          <w:szCs w:val="22"/>
        </w:rPr>
        <w:t>е</w:t>
      </w:r>
      <w:r w:rsidRPr="007909BC">
        <w:rPr>
          <w:sz w:val="22"/>
          <w:szCs w:val="22"/>
        </w:rPr>
        <w:t>ства листов и заверить подписью уполномоченного лица участника закупки (для юридич</w:t>
      </w:r>
      <w:r w:rsidRPr="007909BC">
        <w:rPr>
          <w:sz w:val="22"/>
          <w:szCs w:val="22"/>
        </w:rPr>
        <w:t>е</w:t>
      </w:r>
      <w:r w:rsidRPr="007909BC">
        <w:rPr>
          <w:sz w:val="22"/>
          <w:szCs w:val="22"/>
        </w:rPr>
        <w:t>ских лиц) / участником закупки (для физических лиц).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Котировочная заявка заполняется на русском языке. При описании условий и предложений в заявке участником закупки должны использоваться общепринятые обозначения и наимен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 xml:space="preserve">вания в соответствии с требованиями действующих нормативно-правовых актов. Сведения, которые содержатся в заявках участников закупки, не должны допускать двусмысленных толкований. Подчистки и исправления не допускаются. Все документы котировочной заявки должны иметь четкую печать текстов. 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В случае если при описании объекта закупки в Спецификации/Техническом задании указ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ны условные обозначения (наименования показателей, технических, функциональных пар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метров и т.п.), участникам закупки следует применять следующие термины и обозначения: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В случае применения заказчиком в описании объекта закупки слов: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9B5076">
        <w:rPr>
          <w:sz w:val="22"/>
          <w:szCs w:val="22"/>
        </w:rPr>
        <w:t xml:space="preserve">«не менее», «не ниже» - участником предоставляется значение равное или превышающее указанное; 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«не более», «не выше» - участником предоставляется  значение равное или менее указа</w:t>
      </w:r>
      <w:r w:rsidRPr="00E20EEA">
        <w:rPr>
          <w:sz w:val="22"/>
          <w:szCs w:val="22"/>
        </w:rPr>
        <w:t>н</w:t>
      </w:r>
      <w:r w:rsidRPr="00E20EEA">
        <w:rPr>
          <w:sz w:val="22"/>
          <w:szCs w:val="22"/>
        </w:rPr>
        <w:t xml:space="preserve">ного; 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«менее», «ниже» - участником предоставляется значение меньше указанного;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«более», «выше», «свыше» - участником предоставляется значение превышающее ук</w:t>
      </w:r>
      <w:r w:rsidRPr="00E20EEA">
        <w:rPr>
          <w:sz w:val="22"/>
          <w:szCs w:val="22"/>
        </w:rPr>
        <w:t>а</w:t>
      </w:r>
      <w:r w:rsidRPr="00E20EEA">
        <w:rPr>
          <w:sz w:val="22"/>
          <w:szCs w:val="22"/>
        </w:rPr>
        <w:t>зан</w:t>
      </w:r>
      <w:r w:rsidR="009B5076">
        <w:rPr>
          <w:sz w:val="22"/>
          <w:szCs w:val="22"/>
        </w:rPr>
        <w:t>ное;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«до» - участником предоставляется значение меньше указанного, за исключением случ</w:t>
      </w:r>
      <w:r w:rsidRPr="00E20EEA">
        <w:rPr>
          <w:sz w:val="22"/>
          <w:szCs w:val="22"/>
        </w:rPr>
        <w:t>а</w:t>
      </w:r>
      <w:r w:rsidRPr="00E20EEA">
        <w:rPr>
          <w:sz w:val="22"/>
          <w:szCs w:val="22"/>
        </w:rPr>
        <w:t>ев, когда указанное значение сопровождается словом «включительно» либо используется при диапазонном значении;</w:t>
      </w:r>
    </w:p>
    <w:p w:rsidR="00295D8A" w:rsidRPr="00E20EEA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lastRenderedPageBreak/>
        <w:t>«от» - участником предоставляется указанное значение или превышающее его.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E20EEA">
        <w:rPr>
          <w:sz w:val="22"/>
          <w:szCs w:val="22"/>
        </w:rPr>
        <w:t>В случае применения заказчиком в Спецификации/Техническом задании перечислений характеристик через союз «и», знак «,» - участник закупки указывает характеристики всех перечисленных значений.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Если характеристика товара указана с использованием нескольких значений, требования применяются к каждому значению.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При использовании союзов «или» - участник закупки выбирает одно из значений.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С</w:t>
      </w:r>
      <w:r w:rsidR="00295D8A" w:rsidRPr="009B5076">
        <w:rPr>
          <w:sz w:val="22"/>
          <w:szCs w:val="22"/>
        </w:rPr>
        <w:t>о словами «диапазон может быть расширен» - участником представляется диапазон не менее указанных значений в рамках, равных показателям верхней и нижней границы диапазона, либо значения расширяющие границы диапазона;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Е</w:t>
      </w:r>
      <w:r w:rsidR="00295D8A" w:rsidRPr="009B5076">
        <w:rPr>
          <w:sz w:val="22"/>
          <w:szCs w:val="22"/>
        </w:rPr>
        <w:t>сли в Спецификации/Техническом задании устанавливается диапазонный показатель, наименование которого сопровождается словами «диапазон должен быть не менее от…- до», или «диапазон должен быть не более от…- до…», участником закупки должен быть предложен товар с конкретными значениями верхнего и нижнего предела показателя, с</w:t>
      </w:r>
      <w:r w:rsidR="00295D8A" w:rsidRPr="009B5076">
        <w:rPr>
          <w:sz w:val="22"/>
          <w:szCs w:val="22"/>
        </w:rPr>
        <w:t>о</w:t>
      </w:r>
      <w:r w:rsidR="00295D8A" w:rsidRPr="009B5076">
        <w:rPr>
          <w:sz w:val="22"/>
          <w:szCs w:val="22"/>
        </w:rPr>
        <w:t>ответствующим заявленным требованиям, но без сопровождения словами «диапазон должен быть не менее», «диапазон должен быть не более».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</w:t>
      </w:r>
      <w:r w:rsidR="00295D8A" w:rsidRPr="009B5076">
        <w:rPr>
          <w:sz w:val="22"/>
          <w:szCs w:val="22"/>
        </w:rPr>
        <w:t>ри описании диапазона предлогами «от» и «до» предельные показатели входят в диап</w:t>
      </w:r>
      <w:r w:rsidR="00295D8A" w:rsidRPr="009B5076">
        <w:rPr>
          <w:sz w:val="22"/>
          <w:szCs w:val="22"/>
        </w:rPr>
        <w:t>а</w:t>
      </w:r>
      <w:r w:rsidR="00295D8A" w:rsidRPr="009B5076">
        <w:rPr>
          <w:sz w:val="22"/>
          <w:szCs w:val="22"/>
        </w:rPr>
        <w:t>зон;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</w:t>
      </w:r>
      <w:r w:rsidR="00295D8A" w:rsidRPr="009B5076">
        <w:rPr>
          <w:sz w:val="22"/>
          <w:szCs w:val="22"/>
        </w:rPr>
        <w:t>ри описании «показатель должен быть в диапазоне от и до» предельный показатель входит в диапазон;</w:t>
      </w:r>
    </w:p>
    <w:p w:rsidR="00295D8A" w:rsidRP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</w:t>
      </w:r>
      <w:r w:rsidR="00295D8A" w:rsidRPr="009B5076">
        <w:rPr>
          <w:sz w:val="22"/>
          <w:szCs w:val="22"/>
        </w:rPr>
        <w:t>ри описании заказчиком конкретных значений показателей необходимо исключить употребление слов и словосочетаний: «или», «либо», «и (или)», «должен быть/иметь», «должна быть/иметь», «должны быть/иметь», «может», «в основном», «и другое», «в пределах», «ориентировочно», «не более», «не менее», «не ранее», «не хуже», «не выше», «не ниже», «до», «от», «более», «менее», «выше», «ниже», «возможность» за исключен</w:t>
      </w:r>
      <w:r w:rsidR="00295D8A" w:rsidRPr="009B5076">
        <w:rPr>
          <w:sz w:val="22"/>
          <w:szCs w:val="22"/>
        </w:rPr>
        <w:t>и</w:t>
      </w:r>
      <w:r w:rsidR="00295D8A" w:rsidRPr="009B5076">
        <w:rPr>
          <w:sz w:val="22"/>
          <w:szCs w:val="22"/>
        </w:rPr>
        <w:t>ем случаев, когда рядом с установленным показателем заказчиком указано «значение я</w:t>
      </w:r>
      <w:r w:rsidR="00295D8A" w:rsidRPr="009B5076">
        <w:rPr>
          <w:sz w:val="22"/>
          <w:szCs w:val="22"/>
        </w:rPr>
        <w:t>в</w:t>
      </w:r>
      <w:r w:rsidR="00295D8A" w:rsidRPr="009B5076">
        <w:rPr>
          <w:sz w:val="22"/>
          <w:szCs w:val="22"/>
        </w:rPr>
        <w:t>ляется неизменным».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E20EEA">
        <w:rPr>
          <w:sz w:val="22"/>
          <w:szCs w:val="22"/>
        </w:rPr>
        <w:t>Условия исполнения договора, указанные в котировочной заявке участника, должны соо</w:t>
      </w:r>
      <w:r w:rsidRPr="00E20EEA">
        <w:rPr>
          <w:sz w:val="22"/>
          <w:szCs w:val="22"/>
        </w:rPr>
        <w:t>т</w:t>
      </w:r>
      <w:r w:rsidRPr="00E20EEA">
        <w:rPr>
          <w:sz w:val="22"/>
          <w:szCs w:val="22"/>
        </w:rPr>
        <w:t>ветствовать условиям исполнения договора, предусмотренным настоящим запросом котир</w:t>
      </w:r>
      <w:r w:rsidRPr="00E20EEA">
        <w:rPr>
          <w:sz w:val="22"/>
          <w:szCs w:val="22"/>
        </w:rPr>
        <w:t>о</w:t>
      </w:r>
      <w:r w:rsidRPr="00E20EEA">
        <w:rPr>
          <w:sz w:val="22"/>
          <w:szCs w:val="22"/>
        </w:rPr>
        <w:t>вок.</w:t>
      </w:r>
    </w:p>
    <w:p w:rsidR="00295D8A" w:rsidRP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b/>
          <w:sz w:val="22"/>
          <w:szCs w:val="22"/>
        </w:rPr>
        <w:t>Котировочные заявки, поданные позднее установленного срока, не рассматриваются</w:t>
      </w:r>
      <w:r w:rsidRPr="009B5076">
        <w:rPr>
          <w:sz w:val="22"/>
          <w:szCs w:val="22"/>
        </w:rPr>
        <w:t>.</w:t>
      </w:r>
    </w:p>
    <w:p w:rsidR="00295D8A" w:rsidRPr="00E20EEA" w:rsidRDefault="00E20EE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Наименование, характеристики,</w:t>
      </w:r>
      <w:r w:rsidR="003542B2">
        <w:rPr>
          <w:b/>
          <w:sz w:val="22"/>
          <w:szCs w:val="22"/>
        </w:rPr>
        <w:t xml:space="preserve"> объем выполняемых работ</w:t>
      </w:r>
      <w:r w:rsidRPr="00084FEE">
        <w:rPr>
          <w:b/>
          <w:sz w:val="22"/>
          <w:szCs w:val="22"/>
        </w:rPr>
        <w:t>, требования к безопасности, порядку</w:t>
      </w:r>
      <w:r w:rsidR="003542B2">
        <w:rPr>
          <w:b/>
          <w:sz w:val="22"/>
          <w:szCs w:val="22"/>
        </w:rPr>
        <w:t xml:space="preserve"> исполнения договора</w:t>
      </w:r>
      <w:r w:rsidR="00295D8A" w:rsidRPr="00E20EEA">
        <w:rPr>
          <w:sz w:val="22"/>
          <w:szCs w:val="22"/>
        </w:rPr>
        <w:t>: согласно техническому заданию (Приложение №2).</w:t>
      </w:r>
    </w:p>
    <w:p w:rsidR="00E20EEA" w:rsidRPr="00E20EEA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Место</w:t>
      </w:r>
      <w:r w:rsidR="003542B2">
        <w:rPr>
          <w:b/>
          <w:sz w:val="22"/>
          <w:szCs w:val="22"/>
        </w:rPr>
        <w:t xml:space="preserve"> выполнения работ</w:t>
      </w:r>
      <w:r w:rsidRPr="00E20EEA">
        <w:rPr>
          <w:sz w:val="22"/>
          <w:szCs w:val="22"/>
        </w:rPr>
        <w:t xml:space="preserve">: </w:t>
      </w:r>
      <w:r w:rsidR="004C2032">
        <w:rPr>
          <w:sz w:val="22"/>
          <w:szCs w:val="22"/>
        </w:rPr>
        <w:t>согласно техническому заданию (Приложение №2)</w:t>
      </w:r>
    </w:p>
    <w:p w:rsidR="00E20EEA" w:rsidRPr="00E20EEA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Срок</w:t>
      </w:r>
      <w:r w:rsidR="003542B2">
        <w:rPr>
          <w:b/>
          <w:sz w:val="22"/>
          <w:szCs w:val="22"/>
        </w:rPr>
        <w:t xml:space="preserve"> выполнения работ</w:t>
      </w:r>
      <w:r w:rsidRPr="00E20EEA">
        <w:rPr>
          <w:sz w:val="22"/>
          <w:szCs w:val="22"/>
        </w:rPr>
        <w:t>:</w:t>
      </w:r>
      <w:r w:rsidR="004C2032">
        <w:rPr>
          <w:sz w:val="22"/>
          <w:szCs w:val="22"/>
        </w:rPr>
        <w:t xml:space="preserve"> согласно техническому заданию (Приложение №2)</w:t>
      </w:r>
      <w:r w:rsidRPr="00E20EEA">
        <w:rPr>
          <w:sz w:val="22"/>
          <w:szCs w:val="22"/>
        </w:rPr>
        <w:t>.</w:t>
      </w:r>
    </w:p>
    <w:p w:rsidR="00E20EEA" w:rsidRPr="00E20EEA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 xml:space="preserve">Сведения о включенных (не включенных) в цену </w:t>
      </w:r>
      <w:r w:rsidR="00323DB8">
        <w:rPr>
          <w:b/>
          <w:sz w:val="22"/>
          <w:szCs w:val="22"/>
        </w:rPr>
        <w:t xml:space="preserve">работ </w:t>
      </w:r>
      <w:r w:rsidRPr="00084FEE">
        <w:rPr>
          <w:b/>
          <w:sz w:val="22"/>
          <w:szCs w:val="22"/>
        </w:rPr>
        <w:t>расходах</w:t>
      </w:r>
      <w:r w:rsidRPr="00E20EEA">
        <w:rPr>
          <w:sz w:val="22"/>
          <w:szCs w:val="22"/>
        </w:rPr>
        <w:t xml:space="preserve">: цена включает в себя </w:t>
      </w:r>
      <w:r w:rsidR="00323DB8" w:rsidRPr="00980C63">
        <w:rPr>
          <w:rFonts w:eastAsia="Calibri"/>
          <w:sz w:val="22"/>
        </w:rPr>
        <w:t>стоимость</w:t>
      </w:r>
      <w:r w:rsidR="00323DB8">
        <w:rPr>
          <w:rFonts w:eastAsia="Calibri"/>
          <w:sz w:val="22"/>
        </w:rPr>
        <w:t xml:space="preserve"> работ; стоимость изделий</w:t>
      </w:r>
      <w:r w:rsidR="00323DB8" w:rsidRPr="00980C63">
        <w:rPr>
          <w:rFonts w:eastAsia="Calibri"/>
          <w:sz w:val="22"/>
        </w:rPr>
        <w:t xml:space="preserve">, </w:t>
      </w:r>
      <w:r w:rsidR="00323DB8">
        <w:rPr>
          <w:rFonts w:eastAsia="Calibri"/>
          <w:sz w:val="22"/>
        </w:rPr>
        <w:t>материалов</w:t>
      </w:r>
      <w:r w:rsidR="00323DB8" w:rsidRPr="00980C63">
        <w:rPr>
          <w:rFonts w:eastAsia="Calibri"/>
          <w:sz w:val="22"/>
        </w:rPr>
        <w:t>,</w:t>
      </w:r>
      <w:r w:rsidR="00323DB8">
        <w:rPr>
          <w:rFonts w:eastAsia="Calibri"/>
          <w:sz w:val="22"/>
        </w:rPr>
        <w:t xml:space="preserve"> комплектующих,</w:t>
      </w:r>
      <w:r w:rsidR="00323DB8" w:rsidRPr="00980C63">
        <w:rPr>
          <w:rFonts w:eastAsia="Calibri"/>
          <w:sz w:val="22"/>
        </w:rPr>
        <w:t xml:space="preserve"> использованных при прои</w:t>
      </w:r>
      <w:r w:rsidR="00323DB8" w:rsidRPr="00980C63">
        <w:rPr>
          <w:rFonts w:eastAsia="Calibri"/>
          <w:sz w:val="22"/>
        </w:rPr>
        <w:t>з</w:t>
      </w:r>
      <w:r w:rsidR="00323DB8" w:rsidRPr="00980C63">
        <w:rPr>
          <w:rFonts w:eastAsia="Calibri"/>
          <w:sz w:val="22"/>
        </w:rPr>
        <w:t>водстве работ; расходы на страхование, уплату таможенных платежей (пошлин), НДС, других установленных налогов и сборов; а также все иные расходы Подрядчика, связанные с исполн</w:t>
      </w:r>
      <w:r w:rsidR="00323DB8" w:rsidRPr="00980C63">
        <w:rPr>
          <w:rFonts w:eastAsia="Calibri"/>
          <w:sz w:val="22"/>
        </w:rPr>
        <w:t>е</w:t>
      </w:r>
      <w:r w:rsidR="00323DB8" w:rsidRPr="00980C63">
        <w:rPr>
          <w:rFonts w:eastAsia="Calibri"/>
          <w:sz w:val="22"/>
        </w:rPr>
        <w:t>нием</w:t>
      </w:r>
      <w:r w:rsidR="00323DB8">
        <w:rPr>
          <w:rFonts w:eastAsia="Calibri"/>
          <w:sz w:val="22"/>
        </w:rPr>
        <w:t xml:space="preserve"> договора</w:t>
      </w:r>
      <w:r w:rsidRPr="00E20EEA">
        <w:rPr>
          <w:sz w:val="22"/>
          <w:szCs w:val="22"/>
        </w:rPr>
        <w:t>.</w:t>
      </w:r>
    </w:p>
    <w:p w:rsidR="00295D8A" w:rsidRPr="00084FEE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Начальная максимальная цена</w:t>
      </w:r>
      <w:r w:rsidR="00E20EEA" w:rsidRPr="00084FEE">
        <w:rPr>
          <w:b/>
          <w:sz w:val="22"/>
          <w:szCs w:val="22"/>
        </w:rPr>
        <w:t xml:space="preserve"> договора</w:t>
      </w:r>
    </w:p>
    <w:p w:rsidR="009B5076" w:rsidRPr="00323DB8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E20EEA">
        <w:rPr>
          <w:sz w:val="22"/>
          <w:szCs w:val="22"/>
        </w:rPr>
        <w:t>Начальная максимальная цена договора</w:t>
      </w:r>
      <w:r w:rsidRPr="007915AA">
        <w:rPr>
          <w:sz w:val="22"/>
          <w:szCs w:val="22"/>
        </w:rPr>
        <w:t xml:space="preserve">:  </w:t>
      </w:r>
      <w:r w:rsidR="00461499" w:rsidRPr="00323DB8">
        <w:rPr>
          <w:b/>
          <w:sz w:val="22"/>
          <w:szCs w:val="22"/>
        </w:rPr>
        <w:t xml:space="preserve">432 238 </w:t>
      </w:r>
      <w:r w:rsidR="00F82A74" w:rsidRPr="00323DB8">
        <w:rPr>
          <w:b/>
          <w:sz w:val="22"/>
          <w:szCs w:val="22"/>
        </w:rPr>
        <w:t>(</w:t>
      </w:r>
      <w:r w:rsidR="00461499" w:rsidRPr="00323DB8">
        <w:rPr>
          <w:b/>
          <w:sz w:val="22"/>
          <w:szCs w:val="22"/>
        </w:rPr>
        <w:t>четыреста тридцать две тысячи двести тридцать восемь</w:t>
      </w:r>
      <w:r w:rsidR="00F82A74" w:rsidRPr="00323DB8">
        <w:rPr>
          <w:b/>
          <w:sz w:val="22"/>
          <w:szCs w:val="22"/>
        </w:rPr>
        <w:t xml:space="preserve">) </w:t>
      </w:r>
      <w:r w:rsidRPr="00323DB8">
        <w:rPr>
          <w:b/>
          <w:sz w:val="22"/>
          <w:szCs w:val="22"/>
        </w:rPr>
        <w:t>руб. 00 коп.</w:t>
      </w:r>
    </w:p>
    <w:p w:rsidR="00295D8A" w:rsidRP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b/>
          <w:sz w:val="22"/>
          <w:szCs w:val="22"/>
        </w:rPr>
        <w:t>При несоответствии цифрового значения цены котировочной заявки участника</w:t>
      </w:r>
      <w:r w:rsidR="00B90901" w:rsidRPr="009B5076">
        <w:rPr>
          <w:b/>
          <w:sz w:val="22"/>
          <w:szCs w:val="22"/>
        </w:rPr>
        <w:t xml:space="preserve"> заку</w:t>
      </w:r>
      <w:r w:rsidR="00B90901" w:rsidRPr="009B5076">
        <w:rPr>
          <w:b/>
          <w:sz w:val="22"/>
          <w:szCs w:val="22"/>
        </w:rPr>
        <w:t>п</w:t>
      </w:r>
      <w:r w:rsidR="00B90901" w:rsidRPr="009B5076">
        <w:rPr>
          <w:b/>
          <w:sz w:val="22"/>
          <w:szCs w:val="22"/>
        </w:rPr>
        <w:t>ки</w:t>
      </w:r>
      <w:r w:rsidRPr="009B5076">
        <w:rPr>
          <w:b/>
          <w:sz w:val="22"/>
          <w:szCs w:val="22"/>
        </w:rPr>
        <w:t xml:space="preserve"> словесному значению цены котировочной заявки данная заявка не рассматривае</w:t>
      </w:r>
      <w:r w:rsidRPr="009B5076">
        <w:rPr>
          <w:b/>
          <w:sz w:val="22"/>
          <w:szCs w:val="22"/>
        </w:rPr>
        <w:t>т</w:t>
      </w:r>
      <w:r w:rsidRPr="009B5076">
        <w:rPr>
          <w:b/>
          <w:sz w:val="22"/>
          <w:szCs w:val="22"/>
        </w:rPr>
        <w:t>ся и отклоняется котировочной комиссией</w:t>
      </w:r>
      <w:r w:rsidRPr="009B5076">
        <w:rPr>
          <w:sz w:val="22"/>
          <w:szCs w:val="22"/>
        </w:rPr>
        <w:t>.</w:t>
      </w:r>
    </w:p>
    <w:p w:rsidR="00E20EEA" w:rsidRPr="00084FEE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Ме</w:t>
      </w:r>
      <w:r w:rsidR="00E20EEA" w:rsidRPr="00084FEE">
        <w:rPr>
          <w:b/>
          <w:sz w:val="22"/>
          <w:szCs w:val="22"/>
        </w:rPr>
        <w:t>сто подачи котировочных заявок, дата начала и окончания приема заявок</w:t>
      </w:r>
    </w:p>
    <w:p w:rsidR="009B5076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К</w:t>
      </w:r>
      <w:r w:rsidR="00295D8A" w:rsidRPr="00E20EEA">
        <w:rPr>
          <w:sz w:val="22"/>
          <w:szCs w:val="22"/>
        </w:rPr>
        <w:t>отировочные заявки направляются в форме электронного документа, подписанного эле</w:t>
      </w:r>
      <w:r w:rsidR="00295D8A" w:rsidRPr="00E20EEA">
        <w:rPr>
          <w:sz w:val="22"/>
          <w:szCs w:val="22"/>
        </w:rPr>
        <w:t>к</w:t>
      </w:r>
      <w:r w:rsidR="00295D8A" w:rsidRPr="00E20EEA">
        <w:rPr>
          <w:sz w:val="22"/>
          <w:szCs w:val="22"/>
        </w:rPr>
        <w:t xml:space="preserve">тронной подписью, на электронную почту </w:t>
      </w:r>
      <w:hyperlink r:id="rId7" w:history="1">
        <w:r w:rsidRPr="00E91888">
          <w:rPr>
            <w:rStyle w:val="a6"/>
            <w:sz w:val="22"/>
            <w:szCs w:val="22"/>
          </w:rPr>
          <w:t>proptorg72@mail.ru</w:t>
        </w:r>
      </w:hyperlink>
      <w:r>
        <w:rPr>
          <w:sz w:val="22"/>
          <w:szCs w:val="22"/>
        </w:rPr>
        <w:t xml:space="preserve">. </w:t>
      </w:r>
    </w:p>
    <w:p w:rsidR="00BE6504" w:rsidRPr="007909BC" w:rsidRDefault="00BE6504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909BC">
        <w:rPr>
          <w:sz w:val="22"/>
          <w:szCs w:val="22"/>
        </w:rPr>
        <w:t>Место подачи котировочных заявок в письменной форме – 625023 г. Тюмень, ул. Одесская, 35,</w:t>
      </w:r>
      <w:r w:rsidR="007909BC" w:rsidRPr="007909BC">
        <w:rPr>
          <w:sz w:val="22"/>
          <w:szCs w:val="22"/>
        </w:rPr>
        <w:t xml:space="preserve"> отдел правового и кадрового обеспечения</w:t>
      </w:r>
      <w:r w:rsidRPr="007909BC">
        <w:rPr>
          <w:sz w:val="22"/>
          <w:szCs w:val="22"/>
        </w:rPr>
        <w:t>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Дата начала </w:t>
      </w:r>
      <w:r w:rsidR="0018412E" w:rsidRPr="009B5076">
        <w:rPr>
          <w:sz w:val="22"/>
          <w:szCs w:val="22"/>
        </w:rPr>
        <w:t>и окончания подачи котировочных заявок:</w:t>
      </w:r>
    </w:p>
    <w:p w:rsidR="009B5076" w:rsidRPr="00133DC5" w:rsidRDefault="0018412E" w:rsidP="009B5076">
      <w:pPr>
        <w:pStyle w:val="a4"/>
        <w:ind w:left="1134"/>
        <w:rPr>
          <w:sz w:val="22"/>
          <w:szCs w:val="22"/>
        </w:rPr>
      </w:pPr>
      <w:r w:rsidRPr="00133DC5">
        <w:rPr>
          <w:sz w:val="22"/>
          <w:szCs w:val="22"/>
        </w:rPr>
        <w:t xml:space="preserve">Начало – </w:t>
      </w:r>
      <w:r w:rsidR="00133DC5" w:rsidRPr="00133DC5">
        <w:rPr>
          <w:sz w:val="22"/>
          <w:szCs w:val="22"/>
        </w:rPr>
        <w:t>05</w:t>
      </w:r>
      <w:r w:rsidR="00461499" w:rsidRPr="00133DC5">
        <w:rPr>
          <w:sz w:val="22"/>
          <w:szCs w:val="22"/>
        </w:rPr>
        <w:t xml:space="preserve"> декабря </w:t>
      </w:r>
      <w:r w:rsidR="00295D8A" w:rsidRPr="00133DC5">
        <w:rPr>
          <w:sz w:val="22"/>
          <w:szCs w:val="22"/>
        </w:rPr>
        <w:t>2016 года</w:t>
      </w:r>
      <w:r w:rsidRPr="00133DC5">
        <w:rPr>
          <w:sz w:val="22"/>
          <w:szCs w:val="22"/>
        </w:rPr>
        <w:t xml:space="preserve">, </w:t>
      </w:r>
      <w:r w:rsidR="00133DC5" w:rsidRPr="00133DC5">
        <w:rPr>
          <w:sz w:val="22"/>
          <w:szCs w:val="22"/>
        </w:rPr>
        <w:t>17</w:t>
      </w:r>
      <w:r w:rsidR="00A30949" w:rsidRPr="00133DC5">
        <w:rPr>
          <w:sz w:val="22"/>
          <w:szCs w:val="22"/>
        </w:rPr>
        <w:t xml:space="preserve"> часов </w:t>
      </w:r>
      <w:r w:rsidR="00133DC5" w:rsidRPr="00133DC5">
        <w:rPr>
          <w:sz w:val="22"/>
          <w:szCs w:val="22"/>
        </w:rPr>
        <w:t>0</w:t>
      </w:r>
      <w:r w:rsidRPr="00133DC5">
        <w:rPr>
          <w:sz w:val="22"/>
          <w:szCs w:val="22"/>
        </w:rPr>
        <w:t>0 минут (время местное)</w:t>
      </w:r>
    </w:p>
    <w:p w:rsidR="00295D8A" w:rsidRPr="0018412E" w:rsidRDefault="0018412E" w:rsidP="009B5076">
      <w:pPr>
        <w:pStyle w:val="a4"/>
        <w:ind w:left="1134"/>
        <w:rPr>
          <w:sz w:val="22"/>
          <w:szCs w:val="22"/>
        </w:rPr>
      </w:pPr>
      <w:r w:rsidRPr="00133DC5">
        <w:rPr>
          <w:sz w:val="22"/>
          <w:szCs w:val="22"/>
        </w:rPr>
        <w:t>Окончание –</w:t>
      </w:r>
      <w:r w:rsidR="00461499" w:rsidRPr="00133DC5">
        <w:rPr>
          <w:sz w:val="22"/>
          <w:szCs w:val="22"/>
        </w:rPr>
        <w:t xml:space="preserve"> 09 декабря </w:t>
      </w:r>
      <w:r w:rsidR="00295D8A" w:rsidRPr="00133DC5">
        <w:rPr>
          <w:sz w:val="22"/>
          <w:szCs w:val="22"/>
        </w:rPr>
        <w:t>2016 го</w:t>
      </w:r>
      <w:r w:rsidRPr="00133DC5">
        <w:rPr>
          <w:sz w:val="22"/>
          <w:szCs w:val="22"/>
        </w:rPr>
        <w:t>да, 1</w:t>
      </w:r>
      <w:r w:rsidR="00461499" w:rsidRPr="00133DC5">
        <w:rPr>
          <w:sz w:val="22"/>
          <w:szCs w:val="22"/>
        </w:rPr>
        <w:t>6</w:t>
      </w:r>
      <w:r w:rsidRPr="00133DC5">
        <w:rPr>
          <w:sz w:val="22"/>
          <w:szCs w:val="22"/>
        </w:rPr>
        <w:t xml:space="preserve"> часов 30 минут (время местное)</w:t>
      </w:r>
    </w:p>
    <w:p w:rsid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Формы</w:t>
      </w:r>
      <w:r w:rsidR="00084FEE">
        <w:rPr>
          <w:b/>
          <w:sz w:val="22"/>
          <w:szCs w:val="22"/>
        </w:rPr>
        <w:t>,</w:t>
      </w:r>
      <w:r w:rsidRPr="00084FEE">
        <w:rPr>
          <w:b/>
          <w:sz w:val="22"/>
          <w:szCs w:val="22"/>
        </w:rPr>
        <w:t xml:space="preserve"> порядок, дата начала и дата окончания срока предоставления участниками заку</w:t>
      </w:r>
      <w:r w:rsidRPr="00084FEE">
        <w:rPr>
          <w:b/>
          <w:sz w:val="22"/>
          <w:szCs w:val="22"/>
        </w:rPr>
        <w:t>п</w:t>
      </w:r>
      <w:r w:rsidRPr="00084FEE">
        <w:rPr>
          <w:b/>
          <w:sz w:val="22"/>
          <w:szCs w:val="22"/>
        </w:rPr>
        <w:t>ки разъяснений по</w:t>
      </w:r>
      <w:r w:rsidR="00B90901" w:rsidRPr="00084FEE">
        <w:rPr>
          <w:b/>
          <w:sz w:val="22"/>
          <w:szCs w:val="22"/>
        </w:rPr>
        <w:t>ложений документации о закупке</w:t>
      </w:r>
      <w:r w:rsidR="00B90901">
        <w:rPr>
          <w:sz w:val="22"/>
          <w:szCs w:val="22"/>
        </w:rPr>
        <w:t>: л</w:t>
      </w:r>
      <w:r w:rsidRPr="00B90901">
        <w:rPr>
          <w:sz w:val="22"/>
          <w:szCs w:val="22"/>
        </w:rPr>
        <w:t xml:space="preserve">юбой участник </w:t>
      </w:r>
      <w:r w:rsidR="00B90901">
        <w:rPr>
          <w:sz w:val="22"/>
          <w:szCs w:val="22"/>
        </w:rPr>
        <w:t xml:space="preserve">закупки, </w:t>
      </w:r>
      <w:r w:rsidRPr="00B90901">
        <w:rPr>
          <w:sz w:val="22"/>
          <w:szCs w:val="22"/>
        </w:rPr>
        <w:t>подавший к</w:t>
      </w:r>
      <w:r w:rsidRPr="00B90901">
        <w:rPr>
          <w:sz w:val="22"/>
          <w:szCs w:val="22"/>
        </w:rPr>
        <w:t>о</w:t>
      </w:r>
      <w:r w:rsidRPr="00B90901">
        <w:rPr>
          <w:sz w:val="22"/>
          <w:szCs w:val="22"/>
        </w:rPr>
        <w:t>тировоч</w:t>
      </w:r>
      <w:r w:rsidR="00B90901">
        <w:rPr>
          <w:sz w:val="22"/>
          <w:szCs w:val="22"/>
        </w:rPr>
        <w:t>ную заявку</w:t>
      </w:r>
      <w:r w:rsidRPr="00B90901">
        <w:rPr>
          <w:sz w:val="22"/>
          <w:szCs w:val="22"/>
        </w:rPr>
        <w:t xml:space="preserve"> после размещения в единой информационной системе извещения о провед</w:t>
      </w:r>
      <w:r w:rsidRPr="00B90901">
        <w:rPr>
          <w:sz w:val="22"/>
          <w:szCs w:val="22"/>
        </w:rPr>
        <w:t>е</w:t>
      </w:r>
      <w:r w:rsidRPr="00B90901">
        <w:rPr>
          <w:sz w:val="22"/>
          <w:szCs w:val="22"/>
        </w:rPr>
        <w:lastRenderedPageBreak/>
        <w:t>нии запроса котировок</w:t>
      </w:r>
      <w:r w:rsidR="00B90901">
        <w:rPr>
          <w:sz w:val="22"/>
          <w:szCs w:val="22"/>
        </w:rPr>
        <w:t>,</w:t>
      </w:r>
      <w:r w:rsidRPr="00B90901">
        <w:rPr>
          <w:sz w:val="22"/>
          <w:szCs w:val="22"/>
        </w:rPr>
        <w:t xml:space="preserve"> вправе направить в письменной форме, Заказчику запрос о разъяснении положений документа</w:t>
      </w:r>
      <w:r w:rsidR="00B90901">
        <w:rPr>
          <w:sz w:val="22"/>
          <w:szCs w:val="22"/>
        </w:rPr>
        <w:t>ции закупки не менее чем за два рабочих</w:t>
      </w:r>
      <w:r w:rsidRPr="00B90901">
        <w:rPr>
          <w:sz w:val="22"/>
          <w:szCs w:val="22"/>
        </w:rPr>
        <w:t xml:space="preserve"> дн</w:t>
      </w:r>
      <w:r w:rsidR="00B90901">
        <w:rPr>
          <w:sz w:val="22"/>
          <w:szCs w:val="22"/>
        </w:rPr>
        <w:t>я</w:t>
      </w:r>
      <w:r w:rsidRPr="00B90901">
        <w:rPr>
          <w:sz w:val="22"/>
          <w:szCs w:val="22"/>
        </w:rPr>
        <w:t xml:space="preserve"> до окончания срока подачи заявок. Заказчик не позднее </w:t>
      </w:r>
      <w:r w:rsidR="00B90901">
        <w:rPr>
          <w:sz w:val="22"/>
          <w:szCs w:val="22"/>
        </w:rPr>
        <w:t xml:space="preserve">рабочего дня, следующего </w:t>
      </w:r>
      <w:r w:rsidR="00084FEE">
        <w:rPr>
          <w:sz w:val="22"/>
          <w:szCs w:val="22"/>
        </w:rPr>
        <w:t xml:space="preserve">за днем </w:t>
      </w:r>
      <w:r w:rsidRPr="00B90901">
        <w:rPr>
          <w:sz w:val="22"/>
          <w:szCs w:val="22"/>
        </w:rPr>
        <w:t>поступления запроса, направляет ответ участнику</w:t>
      </w:r>
      <w:r w:rsidR="00084FEE">
        <w:rPr>
          <w:sz w:val="22"/>
          <w:szCs w:val="22"/>
        </w:rPr>
        <w:t>,</w:t>
      </w:r>
      <w:r w:rsidRPr="00B90901">
        <w:rPr>
          <w:sz w:val="22"/>
          <w:szCs w:val="22"/>
        </w:rPr>
        <w:t xml:space="preserve"> подавшему запрос о разъяснении положений документации закупки</w:t>
      </w:r>
      <w:r w:rsidR="00084FEE">
        <w:rPr>
          <w:sz w:val="22"/>
          <w:szCs w:val="22"/>
        </w:rPr>
        <w:t>,</w:t>
      </w:r>
      <w:r w:rsidRPr="00B90901">
        <w:rPr>
          <w:sz w:val="22"/>
          <w:szCs w:val="22"/>
        </w:rPr>
        <w:t xml:space="preserve"> в пис</w:t>
      </w:r>
      <w:r w:rsidRPr="00B90901">
        <w:rPr>
          <w:sz w:val="22"/>
          <w:szCs w:val="22"/>
        </w:rPr>
        <w:t>ь</w:t>
      </w:r>
      <w:r w:rsidRPr="00B90901">
        <w:rPr>
          <w:sz w:val="22"/>
          <w:szCs w:val="22"/>
        </w:rPr>
        <w:t>менной форме или в форме электронного документа.</w:t>
      </w:r>
    </w:p>
    <w:p w:rsid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Форма, сроки и порядок оплаты</w:t>
      </w:r>
      <w:r w:rsidRPr="00B90901">
        <w:rPr>
          <w:sz w:val="22"/>
          <w:szCs w:val="22"/>
        </w:rPr>
        <w:t xml:space="preserve">: </w:t>
      </w:r>
      <w:r w:rsidR="00B90901">
        <w:rPr>
          <w:sz w:val="22"/>
          <w:szCs w:val="22"/>
        </w:rPr>
        <w:t>о</w:t>
      </w:r>
      <w:r w:rsidRPr="00B90901">
        <w:rPr>
          <w:sz w:val="22"/>
          <w:szCs w:val="22"/>
        </w:rPr>
        <w:t xml:space="preserve">плата производится в </w:t>
      </w:r>
      <w:r w:rsidR="00B90901">
        <w:rPr>
          <w:sz w:val="22"/>
          <w:szCs w:val="22"/>
        </w:rPr>
        <w:t>соответствии с условиями Технич</w:t>
      </w:r>
      <w:r w:rsidR="00B90901">
        <w:rPr>
          <w:sz w:val="22"/>
          <w:szCs w:val="22"/>
        </w:rPr>
        <w:t>е</w:t>
      </w:r>
      <w:r w:rsidR="00B90901">
        <w:rPr>
          <w:sz w:val="22"/>
          <w:szCs w:val="22"/>
        </w:rPr>
        <w:t>ского задания и заключенного договора</w:t>
      </w:r>
      <w:r w:rsidRPr="00B90901">
        <w:rPr>
          <w:sz w:val="22"/>
          <w:szCs w:val="22"/>
        </w:rPr>
        <w:t>. Все расчеты производятся в безналичном порядке путем перечисления денежных средств на указанный расчетный счет.</w:t>
      </w:r>
    </w:p>
    <w:p w:rsid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Срок подписания договора</w:t>
      </w:r>
      <w:r w:rsidR="00B90901" w:rsidRPr="00084FEE">
        <w:rPr>
          <w:b/>
          <w:sz w:val="22"/>
          <w:szCs w:val="22"/>
        </w:rPr>
        <w:t xml:space="preserve"> с победителем</w:t>
      </w:r>
      <w:r w:rsidRPr="00B90901">
        <w:rPr>
          <w:sz w:val="22"/>
          <w:szCs w:val="22"/>
        </w:rPr>
        <w:t xml:space="preserve">: не ранее чем через </w:t>
      </w:r>
      <w:r w:rsidR="007915AA">
        <w:rPr>
          <w:sz w:val="22"/>
          <w:szCs w:val="22"/>
        </w:rPr>
        <w:t>десять</w:t>
      </w:r>
      <w:r w:rsidRPr="00B90901">
        <w:rPr>
          <w:sz w:val="22"/>
          <w:szCs w:val="22"/>
        </w:rPr>
        <w:t xml:space="preserve"> дней со дня размещения в единой информационной системе протокола рассмотрения и оценки котировочных заявок.</w:t>
      </w:r>
    </w:p>
    <w:p w:rsidR="009B5076" w:rsidRPr="00323DB8" w:rsidRDefault="00295D8A" w:rsidP="00323DB8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Требования к участникам</w:t>
      </w:r>
      <w:r w:rsidR="00B90901" w:rsidRPr="00084FEE">
        <w:rPr>
          <w:b/>
          <w:sz w:val="22"/>
          <w:szCs w:val="22"/>
        </w:rPr>
        <w:t xml:space="preserve"> закупки</w:t>
      </w:r>
      <w:r w:rsidR="00084FEE">
        <w:rPr>
          <w:sz w:val="22"/>
          <w:szCs w:val="22"/>
        </w:rPr>
        <w:t>:</w:t>
      </w:r>
    </w:p>
    <w:p w:rsidR="00323DB8" w:rsidRPr="00323DB8" w:rsidRDefault="00B90901" w:rsidP="00323DB8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З</w:t>
      </w:r>
      <w:r w:rsidR="00295D8A" w:rsidRPr="009B5076">
        <w:rPr>
          <w:sz w:val="22"/>
          <w:szCs w:val="22"/>
        </w:rPr>
        <w:t>аказчик устанавливает следующие единые требования к участникам закупки:</w:t>
      </w:r>
    </w:p>
    <w:p w:rsidR="00323DB8" w:rsidRDefault="00323DB8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>
        <w:rPr>
          <w:sz w:val="22"/>
          <w:szCs w:val="22"/>
        </w:rPr>
        <w:t>отсутствие</w:t>
      </w:r>
      <w:r w:rsidRPr="00E20EEA">
        <w:rPr>
          <w:sz w:val="22"/>
          <w:szCs w:val="22"/>
        </w:rPr>
        <w:t xml:space="preserve"> в реестре недобросовестных поставщиков (исполнителей, подрядчиков)  и</w:t>
      </w:r>
      <w:r w:rsidRPr="00E20EEA">
        <w:rPr>
          <w:sz w:val="22"/>
          <w:szCs w:val="22"/>
        </w:rPr>
        <w:t>н</w:t>
      </w:r>
      <w:r w:rsidRPr="00E20EEA">
        <w:rPr>
          <w:sz w:val="22"/>
          <w:szCs w:val="22"/>
        </w:rPr>
        <w:t>формации об участнике закупки, в том числе информации об учредителях, о членах ко</w:t>
      </w:r>
      <w:r w:rsidRPr="00E20EEA">
        <w:rPr>
          <w:sz w:val="22"/>
          <w:szCs w:val="22"/>
        </w:rPr>
        <w:t>л</w:t>
      </w:r>
      <w:r w:rsidRPr="00E20EEA">
        <w:rPr>
          <w:sz w:val="22"/>
          <w:szCs w:val="22"/>
        </w:rPr>
        <w:t>легиального исполнительного органа, лице, исполняющем функции единоличного испо</w:t>
      </w:r>
      <w:r w:rsidRPr="00E20EEA">
        <w:rPr>
          <w:sz w:val="22"/>
          <w:szCs w:val="22"/>
        </w:rPr>
        <w:t>л</w:t>
      </w:r>
      <w:r w:rsidRPr="00E20EEA">
        <w:rPr>
          <w:sz w:val="22"/>
          <w:szCs w:val="22"/>
        </w:rPr>
        <w:t>нительного органа участника закупки - юридического лица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E20EEA">
        <w:rPr>
          <w:sz w:val="22"/>
          <w:szCs w:val="22"/>
        </w:rPr>
        <w:t>соответствие требованиям, установленным в соответствии с законодательством Росси</w:t>
      </w:r>
      <w:r w:rsidRPr="00E20EEA">
        <w:rPr>
          <w:sz w:val="22"/>
          <w:szCs w:val="22"/>
        </w:rPr>
        <w:t>й</w:t>
      </w:r>
      <w:r w:rsidRPr="00E20EEA">
        <w:rPr>
          <w:sz w:val="22"/>
          <w:szCs w:val="22"/>
        </w:rPr>
        <w:t>ской Федерации к лицам, осуществляющим поставку товара, выполнение работы, оказ</w:t>
      </w:r>
      <w:r w:rsidRPr="00E20EEA">
        <w:rPr>
          <w:sz w:val="22"/>
          <w:szCs w:val="22"/>
        </w:rPr>
        <w:t>а</w:t>
      </w:r>
      <w:r w:rsidRPr="00E20EEA">
        <w:rPr>
          <w:sz w:val="22"/>
          <w:szCs w:val="22"/>
        </w:rPr>
        <w:t>ние услуги, являющихся объектом закупки;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9B5076">
        <w:rPr>
          <w:sz w:val="22"/>
          <w:szCs w:val="22"/>
        </w:rPr>
        <w:t>непроведение</w:t>
      </w:r>
      <w:proofErr w:type="spellEnd"/>
      <w:r w:rsidRPr="009B5076">
        <w:rPr>
          <w:sz w:val="22"/>
          <w:szCs w:val="22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</w:t>
      </w:r>
      <w:r w:rsidRPr="009B5076">
        <w:rPr>
          <w:sz w:val="22"/>
          <w:szCs w:val="22"/>
        </w:rPr>
        <w:t>у</w:t>
      </w:r>
      <w:r w:rsidRPr="009B5076">
        <w:rPr>
          <w:sz w:val="22"/>
          <w:szCs w:val="22"/>
        </w:rPr>
        <w:t>ального предпринимателя несостоятельным (банкротом) и об открытии конкурсного производства;</w:t>
      </w:r>
    </w:p>
    <w:p w:rsidR="009B5076" w:rsidRP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9B5076">
        <w:rPr>
          <w:sz w:val="22"/>
          <w:szCs w:val="22"/>
        </w:rPr>
        <w:t>неприостановление</w:t>
      </w:r>
      <w:proofErr w:type="spellEnd"/>
      <w:r w:rsidRPr="009B5076">
        <w:rPr>
          <w:sz w:val="22"/>
          <w:szCs w:val="22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</w:t>
      </w:r>
      <w:r w:rsidRPr="009B5076">
        <w:rPr>
          <w:sz w:val="22"/>
          <w:szCs w:val="22"/>
        </w:rPr>
        <w:t>с</w:t>
      </w:r>
      <w:r w:rsidRPr="009B5076">
        <w:rPr>
          <w:sz w:val="22"/>
          <w:szCs w:val="22"/>
        </w:rPr>
        <w:t>ключением сумм, на которые предоставлены отсрочка, рассрочка, инвестиционный нал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>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дежными к взысканию в соответствии с законодательством Российской Федерации о н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</w:t>
      </w:r>
      <w:r w:rsidRPr="009B5076">
        <w:rPr>
          <w:sz w:val="22"/>
          <w:szCs w:val="22"/>
        </w:rPr>
        <w:t>р</w:t>
      </w:r>
      <w:r w:rsidRPr="009B5076">
        <w:rPr>
          <w:sz w:val="22"/>
          <w:szCs w:val="22"/>
        </w:rPr>
        <w:t>ской отчетности за последний отчетный период. Участник закупки считается соответс</w:t>
      </w:r>
      <w:r w:rsidRPr="009B5076">
        <w:rPr>
          <w:sz w:val="22"/>
          <w:szCs w:val="22"/>
        </w:rPr>
        <w:t>т</w:t>
      </w:r>
      <w:r w:rsidRPr="009B5076">
        <w:rPr>
          <w:sz w:val="22"/>
          <w:szCs w:val="22"/>
        </w:rPr>
        <w:t>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явлению на дату рассмотрения заявки на участие в определении поставщика (подрядчика, исполнителя) не принято;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отсутствие у участника закупки - физического лица либо у руководителя, членов колл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гиального исполнительного органа или главного бухгалтера юридического лица - учас</w:t>
      </w:r>
      <w:r w:rsidRPr="009B5076">
        <w:rPr>
          <w:sz w:val="22"/>
          <w:szCs w:val="22"/>
        </w:rPr>
        <w:t>т</w:t>
      </w:r>
      <w:r w:rsidRPr="009B5076">
        <w:rPr>
          <w:sz w:val="22"/>
          <w:szCs w:val="22"/>
        </w:rPr>
        <w:t>ника закупки судимости за преступления в сфере экономики (за исключением лиц, у к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>торых такая судимость погашена или снята), а также неприменение в отношении указа</w:t>
      </w:r>
      <w:r w:rsidRPr="009B5076">
        <w:rPr>
          <w:sz w:val="22"/>
          <w:szCs w:val="22"/>
        </w:rPr>
        <w:t>н</w:t>
      </w:r>
      <w:r w:rsidRPr="009B5076">
        <w:rPr>
          <w:sz w:val="22"/>
          <w:szCs w:val="22"/>
        </w:rPr>
        <w:t>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</w:t>
      </w:r>
      <w:r w:rsidRPr="009B5076">
        <w:rPr>
          <w:sz w:val="22"/>
          <w:szCs w:val="22"/>
        </w:rPr>
        <w:t>ы</w:t>
      </w:r>
      <w:r w:rsidRPr="009B5076">
        <w:rPr>
          <w:sz w:val="22"/>
          <w:szCs w:val="22"/>
        </w:rPr>
        <w:t>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</w:t>
      </w:r>
      <w:r w:rsidRPr="009B5076">
        <w:rPr>
          <w:sz w:val="22"/>
          <w:szCs w:val="22"/>
        </w:rPr>
        <w:t>в</w:t>
      </w:r>
      <w:r w:rsidRPr="009B5076">
        <w:rPr>
          <w:sz w:val="22"/>
          <w:szCs w:val="22"/>
        </w:rPr>
        <w:t xml:space="preserve">лению закупок, руководитель контрактной службы заказчика, контрактный управляющий состоят в браке с физическими лицами, являющимися </w:t>
      </w:r>
      <w:proofErr w:type="spellStart"/>
      <w:r w:rsidRPr="009B5076">
        <w:rPr>
          <w:sz w:val="22"/>
          <w:szCs w:val="22"/>
        </w:rPr>
        <w:t>выгодоприобретателями</w:t>
      </w:r>
      <w:proofErr w:type="spellEnd"/>
      <w:r w:rsidRPr="009B5076">
        <w:rPr>
          <w:sz w:val="22"/>
          <w:szCs w:val="22"/>
        </w:rPr>
        <w:t>, един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>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>тельного органа хозяйственного общества, руководителем (директором, генеральным д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 xml:space="preserve">ректором) учреждения или унитарного предприятия либо иными органами управления </w:t>
      </w:r>
      <w:r w:rsidRPr="009B5076">
        <w:rPr>
          <w:sz w:val="22"/>
          <w:szCs w:val="22"/>
        </w:rPr>
        <w:lastRenderedPageBreak/>
        <w:t>юридических лиц - участников закупки, с физическими лицами, в том числе зарегистр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>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</w:t>
      </w:r>
      <w:r w:rsidRPr="009B5076">
        <w:rPr>
          <w:sz w:val="22"/>
          <w:szCs w:val="22"/>
        </w:rPr>
        <w:t>я</w:t>
      </w:r>
      <w:r w:rsidRPr="009B5076">
        <w:rPr>
          <w:sz w:val="22"/>
          <w:szCs w:val="22"/>
        </w:rPr>
        <w:t xml:space="preserve">щей линии (родителями и детьми, дедушкой, бабушкой и внуками), полнородными и </w:t>
      </w:r>
      <w:proofErr w:type="spellStart"/>
      <w:r w:rsidRPr="009B5076">
        <w:rPr>
          <w:sz w:val="22"/>
          <w:szCs w:val="22"/>
        </w:rPr>
        <w:t>н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полнородными</w:t>
      </w:r>
      <w:proofErr w:type="spellEnd"/>
      <w:r w:rsidRPr="009B5076">
        <w:rPr>
          <w:sz w:val="22"/>
          <w:szCs w:val="22"/>
        </w:rPr>
        <w:t xml:space="preserve"> (имеющими общих отца или мать) братьями и сестрами), усыновителями или усыновленными указанных физических лиц. Под </w:t>
      </w:r>
      <w:proofErr w:type="spellStart"/>
      <w:r w:rsidRPr="009B5076">
        <w:rPr>
          <w:sz w:val="22"/>
          <w:szCs w:val="22"/>
        </w:rPr>
        <w:t>выгодоприобретателями</w:t>
      </w:r>
      <w:proofErr w:type="spellEnd"/>
      <w:r w:rsidRPr="009B5076">
        <w:rPr>
          <w:sz w:val="22"/>
          <w:szCs w:val="22"/>
        </w:rPr>
        <w:t xml:space="preserve"> для целей настоящей статьи понимаются физические лица, владеющие напрямую или косвенно (ч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рез юридическое лицо или через несколько юридических лиц) более чем десятью проце</w:t>
      </w:r>
      <w:r w:rsidRPr="009B5076">
        <w:rPr>
          <w:sz w:val="22"/>
          <w:szCs w:val="22"/>
        </w:rPr>
        <w:t>н</w:t>
      </w:r>
      <w:r w:rsidRPr="009B5076">
        <w:rPr>
          <w:sz w:val="22"/>
          <w:szCs w:val="22"/>
        </w:rPr>
        <w:t>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084FEE" w:rsidRP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 xml:space="preserve">участник закупки не является </w:t>
      </w:r>
      <w:proofErr w:type="spellStart"/>
      <w:r w:rsidRPr="009B5076">
        <w:rPr>
          <w:sz w:val="22"/>
          <w:szCs w:val="22"/>
        </w:rPr>
        <w:t>офшорной</w:t>
      </w:r>
      <w:proofErr w:type="spellEnd"/>
      <w:r w:rsidRPr="009B5076">
        <w:rPr>
          <w:sz w:val="22"/>
          <w:szCs w:val="22"/>
        </w:rPr>
        <w:t xml:space="preserve"> компанией</w:t>
      </w:r>
      <w:r w:rsidR="00323DB8">
        <w:rPr>
          <w:sz w:val="22"/>
          <w:szCs w:val="22"/>
        </w:rPr>
        <w:t>.</w:t>
      </w:r>
    </w:p>
    <w:p w:rsidR="00295D8A" w:rsidRPr="00084FEE" w:rsidRDefault="00084FEE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Приложения</w:t>
      </w:r>
      <w:r w:rsidR="00295D8A" w:rsidRPr="00084FEE">
        <w:rPr>
          <w:sz w:val="22"/>
          <w:szCs w:val="22"/>
        </w:rPr>
        <w:t>:</w:t>
      </w:r>
    </w:p>
    <w:p w:rsidR="009B5076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Приложение №1 – </w:t>
      </w:r>
      <w:r w:rsidR="00295D8A" w:rsidRPr="00E20EEA">
        <w:rPr>
          <w:sz w:val="22"/>
          <w:szCs w:val="22"/>
        </w:rPr>
        <w:t>Форма</w:t>
      </w:r>
      <w:r>
        <w:rPr>
          <w:sz w:val="22"/>
          <w:szCs w:val="22"/>
        </w:rPr>
        <w:t xml:space="preserve"> </w:t>
      </w:r>
      <w:r w:rsidR="00295D8A" w:rsidRPr="00E20EEA">
        <w:rPr>
          <w:sz w:val="22"/>
          <w:szCs w:val="22"/>
        </w:rPr>
        <w:t>котировочной заявки</w:t>
      </w:r>
    </w:p>
    <w:p w:rsidR="009B5076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Приложение №2 – </w:t>
      </w:r>
      <w:r w:rsidR="00295D8A" w:rsidRPr="009B5076">
        <w:rPr>
          <w:sz w:val="22"/>
          <w:szCs w:val="22"/>
        </w:rPr>
        <w:t>Техническое</w:t>
      </w:r>
      <w:r w:rsidRPr="009B5076">
        <w:rPr>
          <w:sz w:val="22"/>
          <w:szCs w:val="22"/>
        </w:rPr>
        <w:t xml:space="preserve"> </w:t>
      </w:r>
      <w:r w:rsidR="00295D8A" w:rsidRPr="009B5076">
        <w:rPr>
          <w:sz w:val="22"/>
          <w:szCs w:val="22"/>
        </w:rPr>
        <w:t>задание</w:t>
      </w:r>
    </w:p>
    <w:p w:rsidR="00295D8A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Приложение №3 – </w:t>
      </w:r>
      <w:r w:rsidR="00295D8A" w:rsidRPr="009B5076">
        <w:rPr>
          <w:sz w:val="22"/>
          <w:szCs w:val="22"/>
        </w:rPr>
        <w:t>Проект</w:t>
      </w:r>
      <w:r w:rsidRPr="009B5076">
        <w:rPr>
          <w:sz w:val="22"/>
          <w:szCs w:val="22"/>
        </w:rPr>
        <w:t xml:space="preserve"> </w:t>
      </w:r>
      <w:r w:rsidR="00295D8A" w:rsidRPr="009B5076">
        <w:rPr>
          <w:sz w:val="22"/>
          <w:szCs w:val="22"/>
        </w:rPr>
        <w:t>договора</w:t>
      </w:r>
    </w:p>
    <w:p w:rsidR="00D94FF8" w:rsidRPr="009B5076" w:rsidRDefault="00D94FF8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Приложение №4 - Обоснование начальной максимальной цены договора</w:t>
      </w:r>
    </w:p>
    <w:p w:rsidR="00084FEE" w:rsidRDefault="00084FEE" w:rsidP="00084FEE">
      <w:pPr>
        <w:pStyle w:val="a4"/>
        <w:rPr>
          <w:sz w:val="22"/>
          <w:szCs w:val="22"/>
        </w:rPr>
      </w:pPr>
    </w:p>
    <w:p w:rsidR="00084FEE" w:rsidRDefault="00084FEE" w:rsidP="00084FEE">
      <w:pPr>
        <w:pStyle w:val="a4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Default="00084FEE" w:rsidP="00323DB8">
      <w:pPr>
        <w:jc w:val="both"/>
        <w:rPr>
          <w:sz w:val="22"/>
          <w:szCs w:val="22"/>
        </w:rPr>
      </w:pPr>
    </w:p>
    <w:p w:rsidR="00084FEE" w:rsidRPr="005F35B4" w:rsidRDefault="00084FEE" w:rsidP="00084FEE">
      <w:pPr>
        <w:jc w:val="right"/>
        <w:rPr>
          <w:sz w:val="22"/>
          <w:szCs w:val="22"/>
        </w:rPr>
      </w:pPr>
      <w:r w:rsidRPr="005F35B4">
        <w:rPr>
          <w:sz w:val="22"/>
          <w:szCs w:val="22"/>
        </w:rPr>
        <w:lastRenderedPageBreak/>
        <w:t>Приложение №1</w:t>
      </w:r>
    </w:p>
    <w:p w:rsidR="00084FEE" w:rsidRPr="005F35B4" w:rsidRDefault="00084FEE" w:rsidP="00084FEE">
      <w:pPr>
        <w:jc w:val="right"/>
        <w:rPr>
          <w:sz w:val="22"/>
          <w:szCs w:val="22"/>
        </w:rPr>
      </w:pPr>
      <w:r w:rsidRPr="005F35B4">
        <w:rPr>
          <w:sz w:val="22"/>
          <w:szCs w:val="22"/>
        </w:rPr>
        <w:t>к извещению о проведении запроса котировок цен №</w:t>
      </w:r>
      <w:r w:rsidR="007126D9">
        <w:rPr>
          <w:sz w:val="22"/>
          <w:szCs w:val="22"/>
        </w:rPr>
        <w:t xml:space="preserve"> К-81</w:t>
      </w:r>
      <w:r w:rsidRPr="005F35B4">
        <w:rPr>
          <w:sz w:val="22"/>
          <w:szCs w:val="22"/>
        </w:rPr>
        <w:t>/16</w:t>
      </w:r>
    </w:p>
    <w:p w:rsidR="00084FEE" w:rsidRPr="005F35B4" w:rsidRDefault="00084FEE" w:rsidP="00084FEE">
      <w:pPr>
        <w:rPr>
          <w:sz w:val="22"/>
          <w:szCs w:val="22"/>
        </w:rPr>
      </w:pPr>
      <w:r w:rsidRPr="005F35B4">
        <w:rPr>
          <w:sz w:val="22"/>
          <w:szCs w:val="22"/>
        </w:rPr>
        <w:t>(на бланке организации)</w:t>
      </w:r>
    </w:p>
    <w:p w:rsidR="00084FEE" w:rsidRPr="005F35B4" w:rsidRDefault="00084FEE" w:rsidP="00084FEE">
      <w:pPr>
        <w:rPr>
          <w:b/>
          <w:bCs/>
          <w:sz w:val="22"/>
          <w:szCs w:val="22"/>
        </w:rPr>
      </w:pPr>
      <w:r w:rsidRPr="005F35B4">
        <w:rPr>
          <w:b/>
          <w:bCs/>
          <w:sz w:val="22"/>
          <w:szCs w:val="22"/>
        </w:rPr>
        <w:t>____________________</w:t>
      </w:r>
    </w:p>
    <w:p w:rsidR="00084FEE" w:rsidRPr="005F35B4" w:rsidRDefault="00084FEE" w:rsidP="00084FEE">
      <w:pPr>
        <w:jc w:val="both"/>
        <w:rPr>
          <w:b/>
          <w:sz w:val="22"/>
          <w:szCs w:val="22"/>
        </w:rPr>
      </w:pPr>
      <w:r w:rsidRPr="005F35B4">
        <w:rPr>
          <w:b/>
          <w:sz w:val="22"/>
          <w:szCs w:val="22"/>
        </w:rPr>
        <w:t>Котировочная заявка по запросу котировок цен № ______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5F35B4">
        <w:rPr>
          <w:sz w:val="22"/>
          <w:szCs w:val="22"/>
        </w:rPr>
        <w:t>(номер должен соответствовать номеру запроса котировки цен)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</w:p>
    <w:p w:rsidR="004D3F42" w:rsidRDefault="004D3F42" w:rsidP="004D3F42">
      <w:pPr>
        <w:numPr>
          <w:ilvl w:val="0"/>
          <w:numId w:val="26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Справочная информация</w:t>
      </w:r>
    </w:p>
    <w:p w:rsidR="004D3F42" w:rsidRDefault="004D3F42" w:rsidP="004D3F42">
      <w:pPr>
        <w:jc w:val="both"/>
        <w:rPr>
          <w:b/>
          <w:sz w:val="22"/>
          <w:szCs w:val="22"/>
        </w:rPr>
      </w:pPr>
    </w:p>
    <w:p w:rsidR="004D3F42" w:rsidRDefault="004D3F42" w:rsidP="004D3F42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Наименование, место нахождения участника закупки, телефон/факс, адрес электронной почты, контактное лицо:</w:t>
      </w:r>
    </w:p>
    <w:p w:rsidR="004D3F42" w:rsidRPr="009878CD" w:rsidRDefault="004D3F42" w:rsidP="004D3F42">
      <w:pPr>
        <w:jc w:val="both"/>
        <w:rPr>
          <w:b/>
          <w:sz w:val="22"/>
          <w:szCs w:val="22"/>
        </w:rPr>
      </w:pPr>
      <w:r w:rsidRPr="009878CD">
        <w:rPr>
          <w:sz w:val="22"/>
          <w:szCs w:val="22"/>
        </w:rPr>
        <w:t>(для юридического лица) ____________________________________________________________</w:t>
      </w:r>
    </w:p>
    <w:p w:rsidR="004D3F42" w:rsidRDefault="004D3F42" w:rsidP="004D3F42">
      <w:pPr>
        <w:jc w:val="both"/>
        <w:rPr>
          <w:b/>
          <w:sz w:val="22"/>
          <w:szCs w:val="22"/>
        </w:rPr>
      </w:pPr>
    </w:p>
    <w:p w:rsidR="004D3F42" w:rsidRPr="004945B6" w:rsidRDefault="004D3F42" w:rsidP="004D3F42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Ф.И.О., место жительства,</w:t>
      </w:r>
      <w:r w:rsidRPr="004945B6">
        <w:rPr>
          <w:sz w:val="22"/>
          <w:szCs w:val="22"/>
        </w:rPr>
        <w:t xml:space="preserve"> </w:t>
      </w:r>
      <w:r w:rsidRPr="004945B6">
        <w:rPr>
          <w:b/>
          <w:sz w:val="22"/>
          <w:szCs w:val="22"/>
        </w:rPr>
        <w:t>контактный телефон/факс, адрес электронной почты:</w:t>
      </w:r>
    </w:p>
    <w:p w:rsidR="004D3F42" w:rsidRPr="004945B6" w:rsidRDefault="004D3F42" w:rsidP="004D3F42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(для физического лица) ______________________________________________________________</w:t>
      </w:r>
    </w:p>
    <w:p w:rsidR="004D3F42" w:rsidRPr="004945B6" w:rsidRDefault="004D3F42" w:rsidP="004D3F42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Банковские реквизиты:</w:t>
      </w:r>
    </w:p>
    <w:p w:rsidR="004D3F42" w:rsidRPr="004945B6" w:rsidRDefault="004D3F42" w:rsidP="004D3F42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* заполняется всеми участниками закупки</w:t>
      </w:r>
    </w:p>
    <w:tbl>
      <w:tblPr>
        <w:tblW w:w="0" w:type="auto"/>
        <w:tblInd w:w="109" w:type="dxa"/>
        <w:tblLayout w:type="fixed"/>
        <w:tblLook w:val="04A0"/>
      </w:tblPr>
      <w:tblGrid>
        <w:gridCol w:w="6047"/>
      </w:tblGrid>
      <w:tr w:rsidR="004D3F42" w:rsidRPr="004945B6" w:rsidTr="004D3F42">
        <w:trPr>
          <w:trHeight w:val="276"/>
        </w:trPr>
        <w:tc>
          <w:tcPr>
            <w:tcW w:w="6047" w:type="dxa"/>
          </w:tcPr>
          <w:p w:rsidR="004D3F42" w:rsidRDefault="004D3F42" w:rsidP="004D3F42">
            <w:pPr>
              <w:jc w:val="both"/>
            </w:pPr>
          </w:p>
          <w:p w:rsidR="004D3F42" w:rsidRPr="004945B6" w:rsidRDefault="004D3F42" w:rsidP="004D3F42">
            <w:pPr>
              <w:jc w:val="both"/>
              <w:rPr>
                <w:kern w:val="2"/>
              </w:rPr>
            </w:pPr>
            <w:r w:rsidRPr="004945B6">
              <w:rPr>
                <w:sz w:val="22"/>
                <w:szCs w:val="22"/>
              </w:rPr>
              <w:t>КПП ___________________________________________</w:t>
            </w:r>
          </w:p>
          <w:p w:rsidR="004D3F42" w:rsidRPr="004945B6" w:rsidRDefault="004D3F42" w:rsidP="004D3F42">
            <w:pPr>
              <w:jc w:val="both"/>
            </w:pPr>
            <w:r w:rsidRPr="004945B6">
              <w:rPr>
                <w:sz w:val="22"/>
                <w:szCs w:val="22"/>
              </w:rPr>
              <w:t>Расчетный счет __________________________________</w:t>
            </w:r>
          </w:p>
          <w:p w:rsidR="004D3F42" w:rsidRPr="004945B6" w:rsidRDefault="004D3F42" w:rsidP="004D3F42">
            <w:pPr>
              <w:jc w:val="both"/>
            </w:pPr>
            <w:r w:rsidRPr="004945B6">
              <w:rPr>
                <w:sz w:val="22"/>
                <w:szCs w:val="22"/>
              </w:rPr>
              <w:t>Корреспондентский счет __________________________</w:t>
            </w:r>
          </w:p>
          <w:p w:rsidR="004D3F42" w:rsidRPr="004945B6" w:rsidRDefault="004D3F42" w:rsidP="004D3F42">
            <w:pPr>
              <w:jc w:val="both"/>
            </w:pPr>
            <w:r w:rsidRPr="004945B6">
              <w:rPr>
                <w:sz w:val="22"/>
                <w:szCs w:val="22"/>
              </w:rPr>
              <w:t>БИК ____________________________________________</w:t>
            </w:r>
          </w:p>
          <w:p w:rsidR="004D3F42" w:rsidRPr="004945B6" w:rsidRDefault="004D3F42" w:rsidP="004D3F42">
            <w:pPr>
              <w:jc w:val="both"/>
            </w:pPr>
            <w:r w:rsidRPr="004945B6">
              <w:rPr>
                <w:sz w:val="22"/>
                <w:szCs w:val="22"/>
              </w:rPr>
              <w:t>В ______________________________________________</w:t>
            </w:r>
          </w:p>
          <w:p w:rsidR="004D3F42" w:rsidRPr="004945B6" w:rsidRDefault="004D3F42" w:rsidP="004D3F42">
            <w:pPr>
              <w:jc w:val="both"/>
            </w:pPr>
            <w:r w:rsidRPr="004945B6">
              <w:rPr>
                <w:sz w:val="22"/>
                <w:szCs w:val="22"/>
              </w:rPr>
              <w:t>(указать банк, в котором открыт счет)</w:t>
            </w:r>
          </w:p>
          <w:p w:rsidR="004D3F42" w:rsidRPr="004945B6" w:rsidRDefault="004D3F42" w:rsidP="004D3F42">
            <w:pPr>
              <w:jc w:val="both"/>
              <w:rPr>
                <w:kern w:val="2"/>
              </w:rPr>
            </w:pPr>
          </w:p>
        </w:tc>
      </w:tr>
    </w:tbl>
    <w:p w:rsidR="004D3F42" w:rsidRPr="004945B6" w:rsidRDefault="004D3F42" w:rsidP="004D3F42">
      <w:pPr>
        <w:jc w:val="both"/>
        <w:rPr>
          <w:b/>
          <w:kern w:val="2"/>
          <w:sz w:val="22"/>
          <w:szCs w:val="22"/>
        </w:rPr>
      </w:pPr>
      <w:r w:rsidRPr="004945B6">
        <w:rPr>
          <w:b/>
          <w:sz w:val="22"/>
          <w:szCs w:val="22"/>
        </w:rPr>
        <w:t>ИНН: __________________________________________</w:t>
      </w:r>
    </w:p>
    <w:p w:rsidR="004D3F42" w:rsidRPr="004945B6" w:rsidRDefault="004D3F42" w:rsidP="004D3F42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ОГРН__________________________________________</w:t>
      </w:r>
    </w:p>
    <w:p w:rsidR="004D3F42" w:rsidRPr="004945B6" w:rsidRDefault="004D3F42" w:rsidP="004D3F42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ОКОПФ________________________________________</w:t>
      </w:r>
    </w:p>
    <w:p w:rsidR="004D3F42" w:rsidRPr="004945B6" w:rsidRDefault="004D3F42" w:rsidP="004D3F42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ОКПО__________________________________________</w:t>
      </w:r>
    </w:p>
    <w:p w:rsidR="004D3F42" w:rsidRPr="004945B6" w:rsidRDefault="004D3F42" w:rsidP="004D3F42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ОКТМО________________________________________</w:t>
      </w:r>
    </w:p>
    <w:p w:rsidR="004D3F42" w:rsidRPr="004945B6" w:rsidRDefault="004D3F42" w:rsidP="004D3F42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Дата постановки на учет в налоговом органе_________</w:t>
      </w:r>
    </w:p>
    <w:p w:rsidR="004D3F42" w:rsidRPr="004945B6" w:rsidRDefault="004D3F42" w:rsidP="004D3F42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* заполняется всеми участниками закупки</w:t>
      </w:r>
    </w:p>
    <w:p w:rsidR="004D3F42" w:rsidRPr="004945B6" w:rsidRDefault="004D3F42" w:rsidP="004D3F42">
      <w:pPr>
        <w:jc w:val="both"/>
        <w:rPr>
          <w:sz w:val="22"/>
          <w:szCs w:val="22"/>
        </w:rPr>
      </w:pPr>
    </w:p>
    <w:p w:rsidR="004D3F42" w:rsidRPr="00E67392" w:rsidRDefault="004D3F42" w:rsidP="004D3F42">
      <w:pPr>
        <w:numPr>
          <w:ilvl w:val="0"/>
          <w:numId w:val="26"/>
        </w:numPr>
        <w:jc w:val="both"/>
        <w:rPr>
          <w:b/>
          <w:sz w:val="22"/>
          <w:szCs w:val="22"/>
        </w:rPr>
      </w:pPr>
      <w:r w:rsidRPr="00E67392">
        <w:rPr>
          <w:b/>
          <w:sz w:val="22"/>
          <w:szCs w:val="22"/>
        </w:rPr>
        <w:t xml:space="preserve">Предложение участника </w:t>
      </w:r>
      <w:r w:rsidRPr="00E67392">
        <w:rPr>
          <w:b/>
          <w:bCs/>
          <w:sz w:val="22"/>
          <w:szCs w:val="22"/>
        </w:rPr>
        <w:t xml:space="preserve">запроса котировок </w:t>
      </w:r>
      <w:r w:rsidRPr="00E67392">
        <w:rPr>
          <w:b/>
          <w:sz w:val="22"/>
          <w:szCs w:val="22"/>
        </w:rPr>
        <w:t xml:space="preserve">о цене договора с учетом всех обязательных затрат и </w:t>
      </w:r>
      <w:r>
        <w:rPr>
          <w:b/>
          <w:sz w:val="22"/>
          <w:szCs w:val="22"/>
        </w:rPr>
        <w:t>платежей</w:t>
      </w:r>
    </w:p>
    <w:p w:rsidR="004D3F42" w:rsidRDefault="004D3F42" w:rsidP="004D3F42">
      <w:pPr>
        <w:jc w:val="both"/>
        <w:rPr>
          <w:b/>
          <w:sz w:val="22"/>
          <w:szCs w:val="22"/>
        </w:rPr>
      </w:pPr>
    </w:p>
    <w:p w:rsidR="004D3F42" w:rsidRPr="006E6E36" w:rsidRDefault="004D3F42" w:rsidP="004D3F42">
      <w:pPr>
        <w:jc w:val="both"/>
        <w:rPr>
          <w:sz w:val="22"/>
          <w:szCs w:val="22"/>
        </w:rPr>
      </w:pPr>
      <w:r w:rsidRPr="004945B6">
        <w:rPr>
          <w:b/>
          <w:sz w:val="22"/>
          <w:szCs w:val="22"/>
        </w:rPr>
        <w:t>Цена договора</w:t>
      </w:r>
      <w:r>
        <w:rPr>
          <w:b/>
          <w:sz w:val="22"/>
          <w:szCs w:val="22"/>
        </w:rPr>
        <w:t xml:space="preserve"> составляет</w:t>
      </w:r>
      <w:r w:rsidRPr="004945B6">
        <w:rPr>
          <w:b/>
          <w:sz w:val="22"/>
          <w:szCs w:val="22"/>
        </w:rPr>
        <w:t>:</w:t>
      </w:r>
      <w:r w:rsidRPr="004945B6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4945B6">
        <w:rPr>
          <w:sz w:val="22"/>
          <w:szCs w:val="22"/>
        </w:rPr>
        <w:t>___________________________ (указывается цифровое значение)</w:t>
      </w:r>
      <w:r>
        <w:rPr>
          <w:sz w:val="22"/>
          <w:szCs w:val="22"/>
        </w:rPr>
        <w:t xml:space="preserve"> _____ _________________________ </w:t>
      </w:r>
      <w:r w:rsidRPr="004945B6">
        <w:rPr>
          <w:sz w:val="22"/>
          <w:szCs w:val="22"/>
        </w:rPr>
        <w:t xml:space="preserve">(указывается словесное значение) </w:t>
      </w:r>
      <w:r w:rsidRPr="004945B6">
        <w:rPr>
          <w:b/>
          <w:sz w:val="22"/>
          <w:szCs w:val="22"/>
        </w:rPr>
        <w:t>рублей.</w:t>
      </w:r>
    </w:p>
    <w:p w:rsidR="004D3F42" w:rsidRPr="006E6E36" w:rsidRDefault="004D3F42" w:rsidP="004D3F42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Сведения о включенных в цену товаров, работ, услуг расходах: ________________________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(указываются</w:t>
      </w:r>
      <w:r w:rsidRPr="004945B6">
        <w:rPr>
          <w:sz w:val="22"/>
          <w:szCs w:val="22"/>
        </w:rPr>
        <w:t xml:space="preserve"> на основании извещения запроса котировок цен)</w:t>
      </w:r>
      <w:r>
        <w:rPr>
          <w:sz w:val="22"/>
          <w:szCs w:val="22"/>
        </w:rPr>
        <w:t>.</w:t>
      </w:r>
    </w:p>
    <w:p w:rsidR="004D3F42" w:rsidRPr="004945B6" w:rsidRDefault="004D3F42" w:rsidP="004D3F42">
      <w:pPr>
        <w:jc w:val="both"/>
        <w:rPr>
          <w:sz w:val="22"/>
          <w:szCs w:val="22"/>
        </w:rPr>
      </w:pPr>
    </w:p>
    <w:p w:rsidR="004D3F42" w:rsidRPr="002F4BB4" w:rsidRDefault="004D3F42" w:rsidP="004D3F42">
      <w:pPr>
        <w:numPr>
          <w:ilvl w:val="0"/>
          <w:numId w:val="26"/>
        </w:numPr>
        <w:jc w:val="both"/>
        <w:rPr>
          <w:sz w:val="22"/>
          <w:szCs w:val="22"/>
        </w:rPr>
      </w:pPr>
      <w:r w:rsidRPr="002F4BB4">
        <w:rPr>
          <w:sz w:val="22"/>
          <w:szCs w:val="22"/>
        </w:rPr>
        <w:t xml:space="preserve">Изучив запрос котировок цен на право заключения договора </w:t>
      </w:r>
      <w:r w:rsidRPr="002F4BB4">
        <w:rPr>
          <w:b/>
          <w:sz w:val="22"/>
          <w:szCs w:val="22"/>
        </w:rPr>
        <w:t>на выполнение работ</w:t>
      </w:r>
      <w:r w:rsidR="002F4BB4" w:rsidRPr="002F4BB4">
        <w:rPr>
          <w:rFonts w:eastAsia="Calibri"/>
          <w:sz w:val="22"/>
          <w:szCs w:val="22"/>
        </w:rPr>
        <w:t xml:space="preserve"> </w:t>
      </w:r>
      <w:r w:rsidR="002F4BB4" w:rsidRPr="002F4BB4">
        <w:rPr>
          <w:rFonts w:eastAsia="Calibri"/>
          <w:b/>
          <w:sz w:val="22"/>
          <w:szCs w:val="22"/>
        </w:rPr>
        <w:t xml:space="preserve">по </w:t>
      </w:r>
      <w:r w:rsidR="00461499">
        <w:rPr>
          <w:rFonts w:eastAsia="Calibri"/>
          <w:b/>
          <w:sz w:val="22"/>
          <w:szCs w:val="22"/>
        </w:rPr>
        <w:t>установке дверей</w:t>
      </w:r>
      <w:r w:rsidRPr="002F4BB4">
        <w:rPr>
          <w:sz w:val="22"/>
          <w:szCs w:val="22"/>
        </w:rPr>
        <w:t>, сообщаем о своем согласии (если наша заявка будет признана наилучшей) заключить договор на условиях, представленных в извещении о запросе котировок цен №_____ от «____»___________20__года.</w:t>
      </w:r>
    </w:p>
    <w:p w:rsidR="004D3F42" w:rsidRDefault="004D3F42" w:rsidP="004D3F42">
      <w:pPr>
        <w:jc w:val="both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3813"/>
        <w:gridCol w:w="277"/>
        <w:gridCol w:w="2891"/>
        <w:gridCol w:w="277"/>
        <w:gridCol w:w="2879"/>
      </w:tblGrid>
      <w:tr w:rsidR="004D3F42" w:rsidRPr="00F47DA5" w:rsidTr="004D3F42">
        <w:tc>
          <w:tcPr>
            <w:tcW w:w="4077" w:type="dxa"/>
            <w:tcBorders>
              <w:bottom w:val="single" w:sz="4" w:space="0" w:color="auto"/>
            </w:tcBorders>
          </w:tcPr>
          <w:p w:rsidR="004D3F42" w:rsidRPr="00F47DA5" w:rsidRDefault="004D3F42" w:rsidP="004D3F42">
            <w:pPr>
              <w:jc w:val="both"/>
            </w:pPr>
          </w:p>
        </w:tc>
        <w:tc>
          <w:tcPr>
            <w:tcW w:w="284" w:type="dxa"/>
          </w:tcPr>
          <w:p w:rsidR="004D3F42" w:rsidRPr="00F47DA5" w:rsidRDefault="004D3F42" w:rsidP="004D3F42">
            <w:pPr>
              <w:jc w:val="both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D3F42" w:rsidRPr="00F47DA5" w:rsidRDefault="004D3F42" w:rsidP="004D3F42">
            <w:pPr>
              <w:jc w:val="both"/>
            </w:pPr>
          </w:p>
        </w:tc>
        <w:tc>
          <w:tcPr>
            <w:tcW w:w="284" w:type="dxa"/>
          </w:tcPr>
          <w:p w:rsidR="004D3F42" w:rsidRPr="00F47DA5" w:rsidRDefault="004D3F42" w:rsidP="004D3F42">
            <w:pPr>
              <w:jc w:val="both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D3F42" w:rsidRPr="00F47DA5" w:rsidRDefault="004D3F42" w:rsidP="004D3F42">
            <w:pPr>
              <w:jc w:val="both"/>
            </w:pPr>
          </w:p>
        </w:tc>
      </w:tr>
      <w:tr w:rsidR="004D3F42" w:rsidRPr="00F47DA5" w:rsidTr="004D3F42">
        <w:tc>
          <w:tcPr>
            <w:tcW w:w="4077" w:type="dxa"/>
            <w:tcBorders>
              <w:top w:val="single" w:sz="4" w:space="0" w:color="auto"/>
            </w:tcBorders>
          </w:tcPr>
          <w:p w:rsidR="004D3F42" w:rsidRPr="00F47DA5" w:rsidRDefault="004D3F42" w:rsidP="004D3F42">
            <w:pPr>
              <w:jc w:val="center"/>
            </w:pPr>
            <w:r w:rsidRPr="00F47DA5">
              <w:rPr>
                <w:sz w:val="22"/>
                <w:szCs w:val="22"/>
              </w:rPr>
              <w:t>должность руководителя</w:t>
            </w:r>
            <w:r w:rsidRPr="00F47DA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284" w:type="dxa"/>
          </w:tcPr>
          <w:p w:rsidR="004D3F42" w:rsidRPr="00F47DA5" w:rsidRDefault="004D3F42" w:rsidP="004D3F42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4D3F42" w:rsidRPr="00F47DA5" w:rsidRDefault="004D3F42" w:rsidP="004D3F42">
            <w:pPr>
              <w:jc w:val="center"/>
            </w:pPr>
            <w:r w:rsidRPr="00F47DA5">
              <w:rPr>
                <w:sz w:val="22"/>
                <w:szCs w:val="22"/>
              </w:rPr>
              <w:t>подпись</w:t>
            </w:r>
          </w:p>
        </w:tc>
        <w:tc>
          <w:tcPr>
            <w:tcW w:w="284" w:type="dxa"/>
          </w:tcPr>
          <w:p w:rsidR="004D3F42" w:rsidRPr="00F47DA5" w:rsidRDefault="004D3F42" w:rsidP="004D3F42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4D3F42" w:rsidRPr="00F47DA5" w:rsidRDefault="004D3F42" w:rsidP="004D3F42">
            <w:pPr>
              <w:jc w:val="center"/>
            </w:pPr>
            <w:r w:rsidRPr="00F47DA5">
              <w:rPr>
                <w:sz w:val="22"/>
                <w:szCs w:val="22"/>
              </w:rPr>
              <w:t>Ф.И.О.</w:t>
            </w:r>
          </w:p>
        </w:tc>
      </w:tr>
    </w:tbl>
    <w:p w:rsidR="004D3F42" w:rsidRPr="00E67392" w:rsidRDefault="004D3F42" w:rsidP="004D3F42">
      <w:pPr>
        <w:jc w:val="both"/>
        <w:rPr>
          <w:sz w:val="22"/>
          <w:szCs w:val="22"/>
        </w:rPr>
      </w:pPr>
    </w:p>
    <w:p w:rsidR="004D3F42" w:rsidRPr="00E67392" w:rsidRDefault="004D3F42" w:rsidP="004D3F42">
      <w:pPr>
        <w:suppressAutoHyphens w:val="0"/>
        <w:autoSpaceDE w:val="0"/>
        <w:autoSpaceDN w:val="0"/>
        <w:adjustRightInd w:val="0"/>
        <w:jc w:val="both"/>
        <w:rPr>
          <w:b/>
          <w:i/>
          <w:color w:val="FF0000"/>
          <w:kern w:val="0"/>
          <w:sz w:val="20"/>
          <w:szCs w:val="20"/>
          <w:lang w:eastAsia="ru-RU"/>
        </w:rPr>
      </w:pPr>
      <w:r w:rsidRPr="00E67392">
        <w:rPr>
          <w:b/>
          <w:i/>
          <w:color w:val="FF0000"/>
          <w:kern w:val="0"/>
          <w:sz w:val="20"/>
          <w:szCs w:val="20"/>
          <w:lang w:eastAsia="ru-RU"/>
        </w:rPr>
        <w:t xml:space="preserve">*указывается в случае заполнения заявки юридическим лицом </w:t>
      </w:r>
    </w:p>
    <w:p w:rsidR="004D3F42" w:rsidRDefault="004D3F42" w:rsidP="004D3F42">
      <w:pPr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</w:p>
    <w:p w:rsidR="004D3F42" w:rsidRPr="00E67392" w:rsidRDefault="004D3F42" w:rsidP="004D3F42">
      <w:pPr>
        <w:suppressAutoHyphens w:val="0"/>
        <w:autoSpaceDE w:val="0"/>
        <w:autoSpaceDN w:val="0"/>
        <w:adjustRightInd w:val="0"/>
        <w:jc w:val="both"/>
        <w:rPr>
          <w:b/>
          <w:kern w:val="0"/>
          <w:sz w:val="22"/>
          <w:szCs w:val="22"/>
          <w:lang w:eastAsia="ru-RU"/>
        </w:rPr>
      </w:pPr>
      <w:r w:rsidRPr="00504B0E">
        <w:rPr>
          <w:kern w:val="0"/>
          <w:sz w:val="22"/>
          <w:szCs w:val="22"/>
          <w:lang w:eastAsia="ru-RU"/>
        </w:rPr>
        <w:t>М</w:t>
      </w:r>
      <w:r w:rsidRPr="00E67392">
        <w:rPr>
          <w:kern w:val="0"/>
          <w:sz w:val="22"/>
          <w:szCs w:val="22"/>
          <w:lang w:eastAsia="ru-RU"/>
        </w:rPr>
        <w:t>есто печати (для юридических лиц)</w:t>
      </w:r>
    </w:p>
    <w:p w:rsidR="004D3F42" w:rsidRDefault="004D3F42" w:rsidP="00084FEE">
      <w:pPr>
        <w:jc w:val="right"/>
        <w:rPr>
          <w:sz w:val="22"/>
          <w:szCs w:val="22"/>
        </w:rPr>
      </w:pPr>
    </w:p>
    <w:p w:rsidR="004D3F42" w:rsidRDefault="004D3F42" w:rsidP="00323DB8">
      <w:pPr>
        <w:jc w:val="both"/>
        <w:rPr>
          <w:sz w:val="22"/>
          <w:szCs w:val="22"/>
        </w:rPr>
      </w:pPr>
    </w:p>
    <w:p w:rsidR="004D3F42" w:rsidRDefault="004D3F42" w:rsidP="00323DB8">
      <w:pPr>
        <w:jc w:val="both"/>
        <w:rPr>
          <w:sz w:val="22"/>
          <w:szCs w:val="22"/>
        </w:rPr>
      </w:pPr>
    </w:p>
    <w:p w:rsidR="004D3F42" w:rsidRDefault="004D3F42" w:rsidP="00323DB8">
      <w:pPr>
        <w:jc w:val="both"/>
        <w:rPr>
          <w:sz w:val="22"/>
          <w:szCs w:val="22"/>
        </w:rPr>
      </w:pPr>
    </w:p>
    <w:p w:rsidR="004D3F42" w:rsidRDefault="004D3F42" w:rsidP="00323DB8">
      <w:pPr>
        <w:jc w:val="both"/>
        <w:rPr>
          <w:sz w:val="22"/>
          <w:szCs w:val="22"/>
        </w:rPr>
      </w:pPr>
    </w:p>
    <w:p w:rsidR="00084FEE" w:rsidRPr="00084FEE" w:rsidRDefault="00084FEE" w:rsidP="00084FEE">
      <w:pPr>
        <w:jc w:val="right"/>
        <w:rPr>
          <w:sz w:val="22"/>
          <w:szCs w:val="22"/>
        </w:rPr>
      </w:pPr>
      <w:r w:rsidRPr="00084FEE">
        <w:rPr>
          <w:sz w:val="22"/>
          <w:szCs w:val="22"/>
        </w:rPr>
        <w:lastRenderedPageBreak/>
        <w:t>Приложение №2</w:t>
      </w:r>
    </w:p>
    <w:p w:rsidR="00084FEE" w:rsidRPr="00084FEE" w:rsidRDefault="00084FEE" w:rsidP="00084FEE">
      <w:pPr>
        <w:jc w:val="right"/>
        <w:rPr>
          <w:sz w:val="22"/>
          <w:szCs w:val="22"/>
        </w:rPr>
      </w:pPr>
      <w:r w:rsidRPr="00084FEE">
        <w:rPr>
          <w:sz w:val="22"/>
          <w:szCs w:val="22"/>
        </w:rPr>
        <w:t>к извещению о провед</w:t>
      </w:r>
      <w:r w:rsidR="00AB1FDD">
        <w:rPr>
          <w:sz w:val="22"/>
          <w:szCs w:val="22"/>
        </w:rPr>
        <w:t xml:space="preserve">ении запроса </w:t>
      </w:r>
      <w:r w:rsidR="007126D9">
        <w:rPr>
          <w:sz w:val="22"/>
          <w:szCs w:val="22"/>
        </w:rPr>
        <w:t>котировок цен №К-81</w:t>
      </w:r>
      <w:r w:rsidRPr="00084FEE">
        <w:rPr>
          <w:sz w:val="22"/>
          <w:szCs w:val="22"/>
        </w:rPr>
        <w:t>/16</w:t>
      </w:r>
    </w:p>
    <w:p w:rsidR="00084FEE" w:rsidRDefault="00084FEE" w:rsidP="00FE1BE1">
      <w:pPr>
        <w:jc w:val="center"/>
        <w:rPr>
          <w:sz w:val="22"/>
          <w:szCs w:val="22"/>
        </w:rPr>
      </w:pPr>
    </w:p>
    <w:p w:rsidR="00FE1BE1" w:rsidRDefault="00FE1BE1" w:rsidP="00FE1BE1">
      <w:pPr>
        <w:jc w:val="center"/>
        <w:rPr>
          <w:b/>
          <w:sz w:val="22"/>
          <w:szCs w:val="22"/>
        </w:rPr>
      </w:pPr>
      <w:r w:rsidRPr="00FE1BE1">
        <w:rPr>
          <w:b/>
          <w:sz w:val="22"/>
          <w:szCs w:val="22"/>
        </w:rPr>
        <w:t>Техническое задание</w:t>
      </w:r>
    </w:p>
    <w:p w:rsidR="00461499" w:rsidRPr="00461499" w:rsidRDefault="00461499" w:rsidP="00461499">
      <w:pPr>
        <w:suppressAutoHyphens w:val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на выполнение работ по установке дверей</w:t>
      </w:r>
    </w:p>
    <w:p w:rsidR="00461499" w:rsidRPr="00461499" w:rsidRDefault="00461499" w:rsidP="00461499">
      <w:pPr>
        <w:suppressAutoHyphens w:val="0"/>
        <w:contextualSpacing/>
        <w:jc w:val="center"/>
        <w:rPr>
          <w:rFonts w:eastAsia="Calibri"/>
          <w:kern w:val="0"/>
          <w:sz w:val="22"/>
          <w:szCs w:val="22"/>
          <w:lang w:eastAsia="en-US"/>
        </w:rPr>
      </w:pPr>
    </w:p>
    <w:p w:rsidR="00461499" w:rsidRPr="00461499" w:rsidRDefault="00461499" w:rsidP="00461499">
      <w:pPr>
        <w:numPr>
          <w:ilvl w:val="0"/>
          <w:numId w:val="32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Общие положения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Настоящее техническое задание (далее – ТЗ) определяет основные требования к выполн</w:t>
      </w:r>
      <w:r w:rsidRPr="00461499">
        <w:rPr>
          <w:rFonts w:eastAsia="Calibri"/>
          <w:kern w:val="0"/>
          <w:sz w:val="22"/>
          <w:szCs w:val="22"/>
          <w:lang w:eastAsia="en-US"/>
        </w:rPr>
        <w:t>е</w:t>
      </w:r>
      <w:r w:rsidRPr="00461499">
        <w:rPr>
          <w:rFonts w:eastAsia="Calibri"/>
          <w:kern w:val="0"/>
          <w:sz w:val="22"/>
          <w:szCs w:val="22"/>
          <w:lang w:eastAsia="en-US"/>
        </w:rPr>
        <w:t>нию работ по установке дверей нужд ФГУП «Тюменское ПрОП» Минтруда России (далее – Заказчик).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Место выполнения работ (объект): г. Тюмень, ул. Одесская, 35, здание ФГУП «</w:t>
      </w:r>
      <w:r>
        <w:rPr>
          <w:rFonts w:eastAsia="Calibri"/>
          <w:kern w:val="0"/>
          <w:sz w:val="22"/>
          <w:szCs w:val="22"/>
          <w:lang w:eastAsia="en-US"/>
        </w:rPr>
        <w:t>Тюменское ПрОП» Минтруда России.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Состав основных работ:</w:t>
      </w:r>
    </w:p>
    <w:p w:rsidR="00461499" w:rsidRPr="00461499" w:rsidRDefault="00461499" w:rsidP="00461499">
      <w:pPr>
        <w:numPr>
          <w:ilvl w:val="0"/>
          <w:numId w:val="35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Демонтаж существующих дверей (19 шт.)</w:t>
      </w:r>
    </w:p>
    <w:p w:rsidR="00461499" w:rsidRPr="00461499" w:rsidRDefault="00461499" w:rsidP="00461499">
      <w:pPr>
        <w:numPr>
          <w:ilvl w:val="0"/>
          <w:numId w:val="35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Монтаж дверей одностворчатых (19 шт.)</w:t>
      </w:r>
    </w:p>
    <w:p w:rsidR="00461499" w:rsidRPr="00461499" w:rsidRDefault="00461499" w:rsidP="00461499">
      <w:pPr>
        <w:numPr>
          <w:ilvl w:val="0"/>
          <w:numId w:val="35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Уборка и вывоз мусора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При производстве работ следует руководствоваться следующими документами:</w:t>
      </w:r>
    </w:p>
    <w:p w:rsidR="00461499" w:rsidRPr="00461499" w:rsidRDefault="00461499" w:rsidP="00461499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Федеральный закон от 30 декабря 2009 года №384-ФЗ «Технический регламент о безопасности зданий и сооружений»</w:t>
      </w:r>
    </w:p>
    <w:p w:rsidR="00461499" w:rsidRPr="00461499" w:rsidRDefault="00461499" w:rsidP="00461499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СП 118.13330.2012 Общественные здания и сооружения</w:t>
      </w:r>
    </w:p>
    <w:p w:rsidR="00461499" w:rsidRPr="00461499" w:rsidRDefault="00461499" w:rsidP="00461499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proofErr w:type="spellStart"/>
      <w:r w:rsidRPr="00461499">
        <w:rPr>
          <w:rFonts w:eastAsia="Calibri"/>
          <w:kern w:val="0"/>
          <w:sz w:val="22"/>
          <w:szCs w:val="22"/>
          <w:lang w:eastAsia="en-US"/>
        </w:rPr>
        <w:t>СанПиН</w:t>
      </w:r>
      <w:proofErr w:type="spellEnd"/>
      <w:r w:rsidRPr="00461499">
        <w:rPr>
          <w:rFonts w:eastAsia="Calibri"/>
          <w:kern w:val="0"/>
          <w:sz w:val="22"/>
          <w:szCs w:val="22"/>
          <w:lang w:eastAsia="en-US"/>
        </w:rPr>
        <w:t xml:space="preserve"> 2.1.3.2630-10 «Санитарно-эпидемиологические требования к организациям, осуществляющим медицинскую деятельность»</w:t>
      </w:r>
    </w:p>
    <w:p w:rsidR="00461499" w:rsidRPr="00461499" w:rsidRDefault="00461499" w:rsidP="00461499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ГОСТ 6629-88 Двери деревянные внутренние для жилых и общественных зданий. Типы и конструкция</w:t>
      </w:r>
    </w:p>
    <w:p w:rsidR="00461499" w:rsidRPr="00461499" w:rsidRDefault="00461499" w:rsidP="00461499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Иные действующие нормативно-технические акты, обязательные для соблюдения при выполнении работ.</w:t>
      </w:r>
    </w:p>
    <w:p w:rsidR="00461499" w:rsidRPr="00461499" w:rsidRDefault="00461499" w:rsidP="00461499">
      <w:pPr>
        <w:suppressAutoHyphens w:val="0"/>
        <w:ind w:left="185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461499" w:rsidRPr="00461499" w:rsidRDefault="00461499" w:rsidP="00461499">
      <w:pPr>
        <w:numPr>
          <w:ilvl w:val="0"/>
          <w:numId w:val="32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Основные обязательства Подрядчика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В соответствии с настоящим ТЗ, требованиями нормативных актов, указанных в п.1.4 н</w:t>
      </w:r>
      <w:r w:rsidRPr="00461499">
        <w:rPr>
          <w:rFonts w:eastAsia="Calibri"/>
          <w:kern w:val="0"/>
          <w:sz w:val="22"/>
          <w:szCs w:val="22"/>
          <w:lang w:eastAsia="en-US"/>
        </w:rPr>
        <w:t>а</w:t>
      </w:r>
      <w:r w:rsidRPr="00461499">
        <w:rPr>
          <w:rFonts w:eastAsia="Calibri"/>
          <w:kern w:val="0"/>
          <w:sz w:val="22"/>
          <w:szCs w:val="22"/>
          <w:lang w:eastAsia="en-US"/>
        </w:rPr>
        <w:t>стоящего ТЗ и иных, обязательных для соблюдения, за свой счет, своими силами и средс</w:t>
      </w:r>
      <w:r w:rsidRPr="00461499">
        <w:rPr>
          <w:rFonts w:eastAsia="Calibri"/>
          <w:kern w:val="0"/>
          <w:sz w:val="22"/>
          <w:szCs w:val="22"/>
          <w:lang w:eastAsia="en-US"/>
        </w:rPr>
        <w:t>т</w:t>
      </w:r>
      <w:r w:rsidRPr="00461499">
        <w:rPr>
          <w:rFonts w:eastAsia="Calibri"/>
          <w:kern w:val="0"/>
          <w:sz w:val="22"/>
          <w:szCs w:val="22"/>
          <w:lang w:eastAsia="en-US"/>
        </w:rPr>
        <w:t>вами, выполнить работы в срок, установленный договором.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До начала производства работ представить Заказчику на утверждение сметный расчет, с</w:t>
      </w:r>
      <w:r w:rsidRPr="00461499">
        <w:rPr>
          <w:rFonts w:eastAsia="Calibri"/>
          <w:kern w:val="0"/>
          <w:sz w:val="22"/>
          <w:szCs w:val="22"/>
          <w:lang w:eastAsia="en-US"/>
        </w:rPr>
        <w:t>о</w:t>
      </w:r>
      <w:r w:rsidRPr="00461499">
        <w:rPr>
          <w:rFonts w:eastAsia="Calibri"/>
          <w:kern w:val="0"/>
          <w:sz w:val="22"/>
          <w:szCs w:val="22"/>
          <w:lang w:eastAsia="en-US"/>
        </w:rPr>
        <w:t>ставленный в территориальных сметных нормативах Тюменской области, либо калькуляцию стоимости работ. В калькуляции в обязательном порядке указываются:</w:t>
      </w:r>
    </w:p>
    <w:p w:rsidR="00461499" w:rsidRPr="00461499" w:rsidRDefault="00461499" w:rsidP="00461499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Стоимость каждого вида работы (демонтаж, монтаж, наладка и т.п.) отдельно, с ук</w:t>
      </w:r>
      <w:r w:rsidRPr="00461499">
        <w:rPr>
          <w:rFonts w:eastAsia="Calibri"/>
          <w:kern w:val="0"/>
          <w:sz w:val="22"/>
          <w:szCs w:val="22"/>
          <w:lang w:eastAsia="en-US"/>
        </w:rPr>
        <w:t>а</w:t>
      </w:r>
      <w:r w:rsidRPr="00461499">
        <w:rPr>
          <w:rFonts w:eastAsia="Calibri"/>
          <w:kern w:val="0"/>
          <w:sz w:val="22"/>
          <w:szCs w:val="22"/>
          <w:lang w:eastAsia="en-US"/>
        </w:rPr>
        <w:t>занием стоимости за единицу измерения, объема работ и общей стоимости.</w:t>
      </w:r>
    </w:p>
    <w:p w:rsidR="00461499" w:rsidRPr="00461499" w:rsidRDefault="00461499" w:rsidP="00461499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Стоимость материалов, изделий и оборудования, использованных при производстве работ, в отношении каждого материала (изделия, оборудования) отдельно, с указ</w:t>
      </w:r>
      <w:r w:rsidRPr="00461499">
        <w:rPr>
          <w:rFonts w:eastAsia="Calibri"/>
          <w:kern w:val="0"/>
          <w:sz w:val="22"/>
          <w:szCs w:val="22"/>
          <w:lang w:eastAsia="en-US"/>
        </w:rPr>
        <w:t>а</w:t>
      </w:r>
      <w:r w:rsidRPr="00461499">
        <w:rPr>
          <w:rFonts w:eastAsia="Calibri"/>
          <w:kern w:val="0"/>
          <w:sz w:val="22"/>
          <w:szCs w:val="22"/>
          <w:lang w:eastAsia="en-US"/>
        </w:rPr>
        <w:t>нием стоимости за единицу измерения, количества и общей стоимости.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Поставлять на объект необходимые для производства работ материалы, оборудование, изд</w:t>
      </w:r>
      <w:r w:rsidRPr="00461499">
        <w:rPr>
          <w:rFonts w:eastAsia="Calibri"/>
          <w:kern w:val="0"/>
          <w:sz w:val="22"/>
          <w:szCs w:val="22"/>
          <w:lang w:eastAsia="en-US"/>
        </w:rPr>
        <w:t>е</w:t>
      </w:r>
      <w:r w:rsidRPr="00461499">
        <w:rPr>
          <w:rFonts w:eastAsia="Calibri"/>
          <w:kern w:val="0"/>
          <w:sz w:val="22"/>
          <w:szCs w:val="22"/>
          <w:lang w:eastAsia="en-US"/>
        </w:rPr>
        <w:t>лия, конструкции, а также осуществлять их приемку, разгрузку и складирование.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Обеспечивать сохранность материалов и оборудования, находящихся на объекте, в период выполнения работ, а также в период устранения недостатков в выполненной работе.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Самостоятельно обеспечить своих работников санитарно-бытовыми помещениями (гард</w:t>
      </w:r>
      <w:r w:rsidRPr="00461499">
        <w:rPr>
          <w:rFonts w:eastAsia="Calibri"/>
          <w:kern w:val="0"/>
          <w:sz w:val="22"/>
          <w:szCs w:val="22"/>
          <w:lang w:eastAsia="en-US"/>
        </w:rPr>
        <w:t>е</w:t>
      </w:r>
      <w:r w:rsidRPr="00461499">
        <w:rPr>
          <w:rFonts w:eastAsia="Calibri"/>
          <w:kern w:val="0"/>
          <w:sz w:val="22"/>
          <w:szCs w:val="22"/>
          <w:lang w:eastAsia="en-US"/>
        </w:rPr>
        <w:t>робными, сушилками для одежды и обуви, душевыми, помещениями для приема пищи, о</w:t>
      </w:r>
      <w:r w:rsidRPr="00461499">
        <w:rPr>
          <w:rFonts w:eastAsia="Calibri"/>
          <w:kern w:val="0"/>
          <w:sz w:val="22"/>
          <w:szCs w:val="22"/>
          <w:lang w:eastAsia="en-US"/>
        </w:rPr>
        <w:t>т</w:t>
      </w:r>
      <w:r w:rsidRPr="00461499">
        <w:rPr>
          <w:rFonts w:eastAsia="Calibri"/>
          <w:kern w:val="0"/>
          <w:sz w:val="22"/>
          <w:szCs w:val="22"/>
          <w:lang w:eastAsia="en-US"/>
        </w:rPr>
        <w:t>дыха и обогрева и т.п.).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Соблюдать требования Заказчика в отношении режима производства работ, правил доступа на территорию Заказчика, предписаний по режимам уборки и вывоза мусора на протяжении всего периода выполнения работ.</w:t>
      </w:r>
    </w:p>
    <w:p w:rsidR="00461499" w:rsidRPr="00461499" w:rsidRDefault="00461499" w:rsidP="00461499">
      <w:pPr>
        <w:suppressAutoHyphens w:val="0"/>
        <w:ind w:firstLine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461499" w:rsidRPr="00461499" w:rsidRDefault="00461499" w:rsidP="00461499">
      <w:pPr>
        <w:numPr>
          <w:ilvl w:val="0"/>
          <w:numId w:val="32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Требования по обеспечению безопасности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Подрядчик должен обеспечить на объекте наличие аптечек с медикаментами, носилок, фи</w:t>
      </w:r>
      <w:r w:rsidRPr="00461499">
        <w:rPr>
          <w:rFonts w:eastAsia="Calibri"/>
          <w:kern w:val="0"/>
          <w:sz w:val="22"/>
          <w:szCs w:val="22"/>
          <w:lang w:eastAsia="en-US"/>
        </w:rPr>
        <w:t>к</w:t>
      </w:r>
      <w:r w:rsidRPr="00461499">
        <w:rPr>
          <w:rFonts w:eastAsia="Calibri"/>
          <w:kern w:val="0"/>
          <w:sz w:val="22"/>
          <w:szCs w:val="22"/>
          <w:lang w:eastAsia="en-US"/>
        </w:rPr>
        <w:t>сирующих шин и других средств оказания первой помощи пострадавшим.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При производстве работ Подрядчиком должны соблюдаться требования Правил по охране труда в строительстве, утв. приказом Минтруда России от 01.06.2015г. №336н.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lastRenderedPageBreak/>
        <w:t>Подрядчик обязан обеспечить безопасность работников Заказчика и иных лиц, пути след</w:t>
      </w:r>
      <w:r w:rsidRPr="00461499">
        <w:rPr>
          <w:rFonts w:eastAsia="Calibri"/>
          <w:kern w:val="0"/>
          <w:sz w:val="22"/>
          <w:szCs w:val="22"/>
          <w:lang w:eastAsia="en-US"/>
        </w:rPr>
        <w:t>о</w:t>
      </w:r>
      <w:r w:rsidRPr="00461499">
        <w:rPr>
          <w:rFonts w:eastAsia="Calibri"/>
          <w:kern w:val="0"/>
          <w:sz w:val="22"/>
          <w:szCs w:val="22"/>
          <w:lang w:eastAsia="en-US"/>
        </w:rPr>
        <w:t>вания которых находятся в непосредственной близости от места проведения работ.</w:t>
      </w:r>
    </w:p>
    <w:p w:rsidR="00461499" w:rsidRPr="00461499" w:rsidRDefault="00461499" w:rsidP="00461499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461499" w:rsidRPr="00461499" w:rsidRDefault="00461499" w:rsidP="00461499">
      <w:pPr>
        <w:numPr>
          <w:ilvl w:val="0"/>
          <w:numId w:val="32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Особые условия производства работ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Спецодежда лиц, непосредственно занятых на производстве работ, должна быть единой формы, позволяющая установить принадлежность лица к числу работников Подрядчика (с указанием фирменного наименования либо товарного знака Подрядчика).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Доступ работников и транспорта Подрядчика на территорию Заказчика осуществляется по специальным пропускам. Подрядчик оформляет пропуска для лиц, работающих на объекте, для проезда автотранспорта и строительной техники на территорию Заказчика заблаговр</w:t>
      </w:r>
      <w:r w:rsidRPr="00461499">
        <w:rPr>
          <w:rFonts w:eastAsia="Calibri"/>
          <w:kern w:val="0"/>
          <w:sz w:val="22"/>
          <w:szCs w:val="22"/>
          <w:lang w:eastAsia="en-US"/>
        </w:rPr>
        <w:t>е</w:t>
      </w:r>
      <w:r w:rsidRPr="00461499">
        <w:rPr>
          <w:rFonts w:eastAsia="Calibri"/>
          <w:kern w:val="0"/>
          <w:sz w:val="22"/>
          <w:szCs w:val="22"/>
          <w:lang w:eastAsia="en-US"/>
        </w:rPr>
        <w:t>менно, в установленном порядке. При вывозе любых грузов с территории предварительно оформляется специальный пропуск.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Подрядчик должен предотвращать загрязнение территории Заказчика используемым тран</w:t>
      </w:r>
      <w:r w:rsidRPr="00461499">
        <w:rPr>
          <w:rFonts w:eastAsia="Calibri"/>
          <w:kern w:val="0"/>
          <w:sz w:val="22"/>
          <w:szCs w:val="22"/>
          <w:lang w:eastAsia="en-US"/>
        </w:rPr>
        <w:t>с</w:t>
      </w:r>
      <w:r w:rsidRPr="00461499">
        <w:rPr>
          <w:rFonts w:eastAsia="Calibri"/>
          <w:kern w:val="0"/>
          <w:sz w:val="22"/>
          <w:szCs w:val="22"/>
          <w:lang w:eastAsia="en-US"/>
        </w:rPr>
        <w:t>портом либо работниками, занятыми на производстве работ.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Демонтированные двери доставляются Подрядчиком на склад Заказчика.</w:t>
      </w:r>
    </w:p>
    <w:p w:rsidR="00461499" w:rsidRPr="00461499" w:rsidRDefault="00461499" w:rsidP="00461499">
      <w:pPr>
        <w:suppressAutoHyphens w:val="0"/>
        <w:ind w:firstLine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461499" w:rsidRPr="00461499" w:rsidRDefault="00461499" w:rsidP="00461499">
      <w:pPr>
        <w:numPr>
          <w:ilvl w:val="0"/>
          <w:numId w:val="32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Срок выполнения работ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Срок производства работ устанавливается:</w:t>
      </w:r>
    </w:p>
    <w:p w:rsidR="00461499" w:rsidRPr="00461499" w:rsidRDefault="00461499" w:rsidP="00461499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Начало работ – в течение 5-ти дней с момента заключения договора</w:t>
      </w:r>
    </w:p>
    <w:p w:rsidR="00461499" w:rsidRPr="00461499" w:rsidRDefault="00461499" w:rsidP="00461499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Окончание работ – не позднее 45-ти дней с момента начала выполнения работ</w:t>
      </w:r>
    </w:p>
    <w:p w:rsidR="00461499" w:rsidRPr="00461499" w:rsidRDefault="00461499" w:rsidP="00461499">
      <w:pPr>
        <w:suppressAutoHyphens w:val="0"/>
        <w:ind w:firstLine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461499" w:rsidRPr="00461499" w:rsidRDefault="00461499" w:rsidP="00461499">
      <w:pPr>
        <w:numPr>
          <w:ilvl w:val="0"/>
          <w:numId w:val="32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Гарантийные обязательства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Гарантийный срок на результаты выполненных работ, использованные материалы и ко</w:t>
      </w:r>
      <w:r w:rsidRPr="00461499">
        <w:rPr>
          <w:rFonts w:eastAsia="Calibri"/>
          <w:kern w:val="0"/>
          <w:sz w:val="22"/>
          <w:szCs w:val="22"/>
          <w:lang w:eastAsia="en-US"/>
        </w:rPr>
        <w:t>м</w:t>
      </w:r>
      <w:r w:rsidRPr="00461499">
        <w:rPr>
          <w:rFonts w:eastAsia="Calibri"/>
          <w:kern w:val="0"/>
          <w:sz w:val="22"/>
          <w:szCs w:val="22"/>
          <w:lang w:eastAsia="en-US"/>
        </w:rPr>
        <w:t>плектующие устанавливается продолжительностью 12 месяцев с момента подписания акта приемки выполненных работ обеими сторонами.</w:t>
      </w:r>
    </w:p>
    <w:p w:rsidR="00461499" w:rsidRPr="00461499" w:rsidRDefault="00461499" w:rsidP="00461499">
      <w:pPr>
        <w:suppressAutoHyphens w:val="0"/>
        <w:ind w:firstLine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461499" w:rsidRPr="00461499" w:rsidRDefault="00461499" w:rsidP="00461499">
      <w:pPr>
        <w:numPr>
          <w:ilvl w:val="0"/>
          <w:numId w:val="32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Материалы, изделия, комплектующие, применяемые при производстве работ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Описание применяемых изделий:</w:t>
      </w:r>
    </w:p>
    <w:tbl>
      <w:tblPr>
        <w:tblStyle w:val="a5"/>
        <w:tblW w:w="0" w:type="auto"/>
        <w:tblInd w:w="534" w:type="dxa"/>
        <w:tblLayout w:type="fixed"/>
        <w:tblLook w:val="04A0"/>
      </w:tblPr>
      <w:tblGrid>
        <w:gridCol w:w="992"/>
        <w:gridCol w:w="7513"/>
        <w:gridCol w:w="992"/>
      </w:tblGrid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№№</w:t>
            </w:r>
          </w:p>
        </w:tc>
        <w:tc>
          <w:tcPr>
            <w:tcW w:w="7513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Наименование и характеристики</w:t>
            </w:r>
          </w:p>
        </w:tc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Кол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чество</w:t>
            </w:r>
          </w:p>
        </w:tc>
      </w:tr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461499" w:rsidRPr="00172074" w:rsidRDefault="00461499" w:rsidP="00461499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700 мм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 –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Наличник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 мм, угол запила 90 градусов – 1 комплект.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Дверная коробка с заводской врезкой под петли правого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комплект наличников на одну сторону (2,5 шт.).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– 3 мм, декоративные колпачки фигурные – 2 шт. Цвет – матовая бронза.  Замок: магнитный с пл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стиковой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тивным элементам петель.</w:t>
            </w:r>
          </w:p>
        </w:tc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2</w:t>
            </w:r>
          </w:p>
        </w:tc>
      </w:tr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461499" w:rsidRPr="00172074" w:rsidRDefault="00461499" w:rsidP="00461499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900 мм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-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Коробка,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75мм, угол запила 90 градусов – 1 ко</w:t>
            </w:r>
            <w:r w:rsidRPr="00461499">
              <w:rPr>
                <w:rFonts w:eastAsia="Calibri"/>
                <w:kern w:val="0"/>
                <w:lang w:eastAsia="en-US"/>
              </w:rPr>
              <w:t>м</w:t>
            </w:r>
            <w:r w:rsidRPr="00461499">
              <w:rPr>
                <w:rFonts w:eastAsia="Calibri"/>
                <w:kern w:val="0"/>
                <w:lang w:eastAsia="en-US"/>
              </w:rPr>
              <w:t>плект.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lastRenderedPageBreak/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Дверная коробка с заводской врезкой под петли правого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комплект наличников на одну сторону (2,5 шт.).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штуки. Цвет – матовая бронза.  Замок: магнитный с пл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стиковой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тивным элементам петель.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: цвет м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lastRenderedPageBreak/>
              <w:t>1</w:t>
            </w:r>
          </w:p>
        </w:tc>
      </w:tr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461499" w:rsidRPr="00172074" w:rsidRDefault="00461499" w:rsidP="00461499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900 мм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75мм, угол запила 90 градусов – 1 ко</w:t>
            </w:r>
            <w:r w:rsidRPr="00461499">
              <w:rPr>
                <w:rFonts w:eastAsia="Calibri"/>
                <w:kern w:val="0"/>
                <w:lang w:eastAsia="en-US"/>
              </w:rPr>
              <w:t>м</w:t>
            </w:r>
            <w:r w:rsidRPr="00461499">
              <w:rPr>
                <w:rFonts w:eastAsia="Calibri"/>
                <w:kern w:val="0"/>
                <w:lang w:eastAsia="en-US"/>
              </w:rPr>
              <w:t>плект.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 Дверная коробка с заводской врезкой под петли левого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комплект наличников на одну сторону (2,5 шт.).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тивным элементам петель. 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: цвет матовая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1</w:t>
            </w:r>
          </w:p>
        </w:tc>
      </w:tr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461499" w:rsidRPr="00172074" w:rsidRDefault="00461499" w:rsidP="00461499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800 мм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плиты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75мм, угол запила 90 градусов – 2 ко</w:t>
            </w:r>
            <w:r w:rsidRPr="00461499">
              <w:rPr>
                <w:rFonts w:eastAsia="Calibri"/>
                <w:kern w:val="0"/>
                <w:lang w:eastAsia="en-US"/>
              </w:rPr>
              <w:t>м</w:t>
            </w:r>
            <w:r w:rsidRPr="00461499">
              <w:rPr>
                <w:rFonts w:eastAsia="Calibri"/>
                <w:kern w:val="0"/>
                <w:lang w:eastAsia="en-US"/>
              </w:rPr>
              <w:t>плекта.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Дверная коробка с заводской врезкой под петли левого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2 комплекта наличников на обе стороны (5 шт.).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тивным элементам петель.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: цвет м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1</w:t>
            </w:r>
          </w:p>
        </w:tc>
      </w:tr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461499" w:rsidRPr="00172074" w:rsidRDefault="00461499" w:rsidP="00461499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900 мм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новка филенок в пазы, с применением герметика.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Остекление: технология «двойное остекление» два сатинированных стекла 4 мм собраны по принципу стеклопакета, матовой стороной и гравировкой обращены внутрь, глянцевой – на лицевую сторону. Рисунок наносится с помощью алмазной гравировки. Стекла устанавливаются с применением </w:t>
            </w:r>
            <w:r w:rsidRPr="00461499">
              <w:rPr>
                <w:rFonts w:eastAsia="Calibri"/>
                <w:kern w:val="0"/>
                <w:lang w:eastAsia="en-US"/>
              </w:rPr>
              <w:lastRenderedPageBreak/>
              <w:t>специального уплотнителя.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, с уплотнителем и пазом под добор/наличник. Наличник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 мм, угол запила 90 градусов – 1 комплект.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Дверное полотно со стеклом с вертикальным разделением на две части, верхняя - стекло, нижняя глухая, с заводской врезкой под замок. Дверная коробка с заводской врезкой под петли правого открывания. Комплект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личников на одну сторону (2,5 шт.).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тивным элементам петель. 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: цвет матовая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lastRenderedPageBreak/>
              <w:t>1</w:t>
            </w:r>
          </w:p>
        </w:tc>
      </w:tr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461499" w:rsidRPr="00172074" w:rsidRDefault="00461499" w:rsidP="00461499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800 мм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-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-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новка филенок в пазы, с применением герметика. Остекление: технология «двойное остекление» два сатинированных стекла 4 мм собраны по принц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пу стеклопакета, матовой стороной и гравировкой обращены внутрь, глянц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вой – на лицевую сторону. Рисунок наносится с помощью алмазной грав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ровки. Стекла устанавливаются с применением специального уплотнителя.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, с уплотнителем и пазом под добор/наличник. Наличник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 мм, угол запила 90 градусов – 2 комплекта.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Дверное полотно со стеклом с вертикальным разделением на две части, верхняя - стекло, нижняя глухая, с заводской врезкой под замок. Дверная коробка с заводской врезкой под петли левого открывания – 1 комплект. Комплект наличников на обе стороны (5 шт.). Фурнитура: петля дверная универсальная, толщина 3 мм, декоративные колпачки фигурные – 2 шт. Цвет – матовая бронза.  Замок: магнитный с пластиковой защелкой и отве</w:t>
            </w:r>
            <w:r w:rsidRPr="00461499">
              <w:rPr>
                <w:rFonts w:eastAsia="Calibri"/>
                <w:kern w:val="0"/>
                <w:lang w:eastAsia="en-US"/>
              </w:rPr>
              <w:t>т</w:t>
            </w:r>
            <w:r w:rsidRPr="00461499">
              <w:rPr>
                <w:rFonts w:eastAsia="Calibri"/>
                <w:kern w:val="0"/>
                <w:lang w:eastAsia="en-US"/>
              </w:rPr>
              <w:t>ной планкой, цвет – матовая бронза. Ручка: цвет – матовая бронза, цельнол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тая, форма ручки должна соответствовать декоративным элементам петель. 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: цвет матовая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1</w:t>
            </w:r>
          </w:p>
        </w:tc>
      </w:tr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461499" w:rsidRPr="00172074" w:rsidRDefault="00461499" w:rsidP="00461499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800 мм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 мм, угол запила 90 градусов – 1 ко</w:t>
            </w:r>
            <w:r w:rsidRPr="00461499">
              <w:rPr>
                <w:rFonts w:eastAsia="Calibri"/>
                <w:kern w:val="0"/>
                <w:lang w:eastAsia="en-US"/>
              </w:rPr>
              <w:t>м</w:t>
            </w:r>
            <w:r w:rsidRPr="00461499">
              <w:rPr>
                <w:rFonts w:eastAsia="Calibri"/>
                <w:kern w:val="0"/>
                <w:lang w:eastAsia="en-US"/>
              </w:rPr>
              <w:t>плект.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 Дверная коробка с заводской врезкой под петли правого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комплект наличников на одну сторону (2,5 шт.).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lastRenderedPageBreak/>
              <w:t xml:space="preserve">тивным элементам петель.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: цвет м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lastRenderedPageBreak/>
              <w:t>1</w:t>
            </w:r>
          </w:p>
        </w:tc>
      </w:tr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461499" w:rsidRPr="00172074" w:rsidRDefault="00461499" w:rsidP="00461499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700 мм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новка филенок в пазы, с применением герметика. Коробка, окутанная п</w:t>
            </w:r>
            <w:r w:rsidRPr="00461499">
              <w:rPr>
                <w:rFonts w:eastAsia="Calibri"/>
                <w:kern w:val="0"/>
                <w:lang w:eastAsia="en-US"/>
              </w:rPr>
              <w:t>о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крытием  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</w:t>
            </w:r>
            <w:r w:rsidRPr="00461499">
              <w:rPr>
                <w:rFonts w:eastAsia="Calibri"/>
                <w:kern w:val="0"/>
                <w:lang w:eastAsia="en-US"/>
              </w:rPr>
              <w:t>о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бор/наличник. Наличник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75мм, угол запила 90 градусов – 1 комплект.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Дверная коробка с заводской врезкой под петли левого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комплект наличников на одну сторону (2,5 шт.).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тивным элементам петель.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: цвет м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3</w:t>
            </w:r>
          </w:p>
        </w:tc>
      </w:tr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461499" w:rsidRPr="00172074" w:rsidRDefault="00461499" w:rsidP="00461499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800 мм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75мм, угол запила 90 градусов – 1 ко</w:t>
            </w:r>
            <w:r w:rsidRPr="00461499">
              <w:rPr>
                <w:rFonts w:eastAsia="Calibri"/>
                <w:kern w:val="0"/>
                <w:lang w:eastAsia="en-US"/>
              </w:rPr>
              <w:t>м</w:t>
            </w:r>
            <w:r w:rsidRPr="00461499">
              <w:rPr>
                <w:rFonts w:eastAsia="Calibri"/>
                <w:kern w:val="0"/>
                <w:lang w:eastAsia="en-US"/>
              </w:rPr>
              <w:t>плект.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Дверная коробка с заводской врезкой под петли левого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1 комплект наличников на обе стороны (5 шт.).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тивным элементам петель.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: цвет м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2</w:t>
            </w:r>
          </w:p>
        </w:tc>
      </w:tr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461499" w:rsidRPr="00172074" w:rsidRDefault="00461499" w:rsidP="00461499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800 мм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новка филенок в пазы, с применением герметика. Коробка, окутанная п</w:t>
            </w:r>
            <w:r w:rsidRPr="00461499">
              <w:rPr>
                <w:rFonts w:eastAsia="Calibri"/>
                <w:kern w:val="0"/>
                <w:lang w:eastAsia="en-US"/>
              </w:rPr>
              <w:t>о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крытием  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</w:t>
            </w:r>
            <w:r w:rsidRPr="00461499">
              <w:rPr>
                <w:rFonts w:eastAsia="Calibri"/>
                <w:kern w:val="0"/>
                <w:lang w:eastAsia="en-US"/>
              </w:rPr>
              <w:t>о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бор/наличник. Наличник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75мм, угол запила 90градусов – 1 комплект.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Дверная коробка с заводской врезкой под петли правого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1 комплект наличников на обе стороны (5 шт.).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lastRenderedPageBreak/>
              <w:t xml:space="preserve">тивным элементам петель.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: цвет м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lastRenderedPageBreak/>
              <w:t>5</w:t>
            </w:r>
          </w:p>
        </w:tc>
      </w:tr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461499" w:rsidRPr="00172074" w:rsidRDefault="00461499" w:rsidP="00461499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700 мм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 мм, угол запила 90 градусов – 1 ко</w:t>
            </w:r>
            <w:r w:rsidRPr="00461499">
              <w:rPr>
                <w:rFonts w:eastAsia="Calibri"/>
                <w:kern w:val="0"/>
                <w:lang w:eastAsia="en-US"/>
              </w:rPr>
              <w:t>м</w:t>
            </w:r>
            <w:r w:rsidRPr="00461499">
              <w:rPr>
                <w:rFonts w:eastAsia="Calibri"/>
                <w:kern w:val="0"/>
                <w:lang w:eastAsia="en-US"/>
              </w:rPr>
              <w:t>плект.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 Дверная коробка с заводской врезкой под петли левого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комплект наличников на одну сторону (2,5 шт.).</w:t>
            </w:r>
          </w:p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тивным элементам петель.</w:t>
            </w:r>
          </w:p>
        </w:tc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1</w:t>
            </w:r>
          </w:p>
        </w:tc>
      </w:tr>
      <w:tr w:rsidR="00461499" w:rsidRPr="00461499" w:rsidTr="00461499">
        <w:tc>
          <w:tcPr>
            <w:tcW w:w="992" w:type="dxa"/>
          </w:tcPr>
          <w:p w:rsidR="00461499" w:rsidRPr="00461499" w:rsidRDefault="00461499" w:rsidP="00461499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461499" w:rsidRPr="00461499" w:rsidRDefault="00461499" w:rsidP="00461499">
            <w:pPr>
              <w:suppressAutoHyphens w:val="0"/>
              <w:contextualSpacing/>
              <w:jc w:val="right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ИТОГО</w:t>
            </w:r>
          </w:p>
        </w:tc>
        <w:tc>
          <w:tcPr>
            <w:tcW w:w="992" w:type="dxa"/>
          </w:tcPr>
          <w:p w:rsidR="00461499" w:rsidRPr="00461499" w:rsidRDefault="00B13E3F" w:rsidP="00461499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fldChar w:fldCharType="begin"/>
            </w:r>
            <w:r w:rsidR="00461499" w:rsidRPr="00461499">
              <w:rPr>
                <w:rFonts w:eastAsia="Calibri"/>
                <w:kern w:val="0"/>
                <w:lang w:eastAsia="en-US"/>
              </w:rPr>
              <w:instrText xml:space="preserve"> =SUM(ABOVE) </w:instrText>
            </w:r>
            <w:r w:rsidRPr="00461499">
              <w:rPr>
                <w:rFonts w:eastAsia="Calibri"/>
                <w:kern w:val="0"/>
                <w:lang w:eastAsia="en-US"/>
              </w:rPr>
              <w:fldChar w:fldCharType="separate"/>
            </w:r>
            <w:r w:rsidR="00461499" w:rsidRPr="00461499">
              <w:rPr>
                <w:rFonts w:eastAsia="Calibri"/>
                <w:noProof/>
                <w:kern w:val="0"/>
                <w:lang w:eastAsia="en-US"/>
              </w:rPr>
              <w:t>19</w:t>
            </w:r>
            <w:r w:rsidRPr="00461499">
              <w:rPr>
                <w:rFonts w:eastAsia="Calibri"/>
                <w:kern w:val="0"/>
                <w:lang w:eastAsia="en-US"/>
              </w:rPr>
              <w:fldChar w:fldCharType="end"/>
            </w:r>
          </w:p>
        </w:tc>
      </w:tr>
    </w:tbl>
    <w:p w:rsidR="00461499" w:rsidRPr="00461499" w:rsidRDefault="00461499" w:rsidP="00461499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Все материалы, изделия и комплектующие, применяемые при производстве работ:</w:t>
      </w:r>
    </w:p>
    <w:p w:rsidR="00461499" w:rsidRPr="00461499" w:rsidRDefault="00461499" w:rsidP="00461499">
      <w:pPr>
        <w:numPr>
          <w:ilvl w:val="0"/>
          <w:numId w:val="34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должны быть разрешены к применению на территории Российской Федерации;</w:t>
      </w:r>
    </w:p>
    <w:p w:rsidR="00461499" w:rsidRPr="00461499" w:rsidRDefault="00461499" w:rsidP="00461499">
      <w:pPr>
        <w:numPr>
          <w:ilvl w:val="0"/>
          <w:numId w:val="34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должны иметь документ изготовителя, содержащий все существенные технические характеристики;</w:t>
      </w:r>
    </w:p>
    <w:p w:rsidR="00461499" w:rsidRPr="00461499" w:rsidRDefault="00461499" w:rsidP="00461499">
      <w:pPr>
        <w:numPr>
          <w:ilvl w:val="0"/>
          <w:numId w:val="34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должны иметь сертификаты технического соответствия и экологической безопасн</w:t>
      </w:r>
      <w:r w:rsidRPr="00461499">
        <w:rPr>
          <w:rFonts w:eastAsia="Calibri"/>
          <w:kern w:val="0"/>
          <w:sz w:val="22"/>
          <w:szCs w:val="22"/>
          <w:lang w:eastAsia="en-US"/>
        </w:rPr>
        <w:t>о</w:t>
      </w:r>
      <w:r>
        <w:rPr>
          <w:rFonts w:eastAsia="Calibri"/>
          <w:kern w:val="0"/>
          <w:sz w:val="22"/>
          <w:szCs w:val="22"/>
          <w:lang w:eastAsia="en-US"/>
        </w:rPr>
        <w:t>сти, если наличие данных документов предусмотрено действующим законодательс</w:t>
      </w:r>
      <w:r>
        <w:rPr>
          <w:rFonts w:eastAsia="Calibri"/>
          <w:kern w:val="0"/>
          <w:sz w:val="22"/>
          <w:szCs w:val="22"/>
          <w:lang w:eastAsia="en-US"/>
        </w:rPr>
        <w:t>т</w:t>
      </w:r>
      <w:r>
        <w:rPr>
          <w:rFonts w:eastAsia="Calibri"/>
          <w:kern w:val="0"/>
          <w:sz w:val="22"/>
          <w:szCs w:val="22"/>
          <w:lang w:eastAsia="en-US"/>
        </w:rPr>
        <w:t>вом.</w:t>
      </w:r>
    </w:p>
    <w:p w:rsidR="00461499" w:rsidRPr="00461499" w:rsidRDefault="00461499" w:rsidP="00461499">
      <w:pPr>
        <w:numPr>
          <w:ilvl w:val="0"/>
          <w:numId w:val="34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должны быть новыми (выпущенными не ранее 2016 года, если иное не указано в н</w:t>
      </w:r>
      <w:r w:rsidRPr="00461499">
        <w:rPr>
          <w:rFonts w:eastAsia="Calibri"/>
          <w:kern w:val="0"/>
          <w:sz w:val="22"/>
          <w:szCs w:val="22"/>
          <w:lang w:eastAsia="en-US"/>
        </w:rPr>
        <w:t>а</w:t>
      </w:r>
      <w:r w:rsidRPr="00461499">
        <w:rPr>
          <w:rFonts w:eastAsia="Calibri"/>
          <w:kern w:val="0"/>
          <w:sz w:val="22"/>
          <w:szCs w:val="22"/>
          <w:lang w:eastAsia="en-US"/>
        </w:rPr>
        <w:t>стоящем ТЗ и/или договоре), не бывшими в эксплуатации, не восстановленными, без дефектов изготовления, неповрежденными.</w:t>
      </w:r>
    </w:p>
    <w:p w:rsidR="00461499" w:rsidRPr="00461499" w:rsidRDefault="00461499" w:rsidP="00461499">
      <w:pPr>
        <w:numPr>
          <w:ilvl w:val="1"/>
          <w:numId w:val="32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В документах на используемые материалы, изделия и комплектующие должны быть указ</w:t>
      </w:r>
      <w:r w:rsidRPr="00461499">
        <w:rPr>
          <w:rFonts w:eastAsia="Calibri"/>
          <w:kern w:val="0"/>
          <w:sz w:val="22"/>
          <w:szCs w:val="22"/>
          <w:lang w:eastAsia="en-US"/>
        </w:rPr>
        <w:t>а</w:t>
      </w:r>
      <w:r w:rsidRPr="00461499">
        <w:rPr>
          <w:rFonts w:eastAsia="Calibri"/>
          <w:kern w:val="0"/>
          <w:sz w:val="22"/>
          <w:szCs w:val="22"/>
          <w:lang w:eastAsia="en-US"/>
        </w:rPr>
        <w:t>ны: наименование изготовителя и его товарный знак; наименование и марка материала (и</w:t>
      </w:r>
      <w:r w:rsidRPr="00461499">
        <w:rPr>
          <w:rFonts w:eastAsia="Calibri"/>
          <w:kern w:val="0"/>
          <w:sz w:val="22"/>
          <w:szCs w:val="22"/>
          <w:lang w:eastAsia="en-US"/>
        </w:rPr>
        <w:t>з</w:t>
      </w:r>
      <w:r w:rsidRPr="00461499">
        <w:rPr>
          <w:rFonts w:eastAsia="Calibri"/>
          <w:kern w:val="0"/>
          <w:sz w:val="22"/>
          <w:szCs w:val="22"/>
          <w:lang w:eastAsia="en-US"/>
        </w:rPr>
        <w:t>делия, оборудования); номер партии и дата изготовления; обозначение стандарта; результ</w:t>
      </w:r>
      <w:r w:rsidRPr="00461499">
        <w:rPr>
          <w:rFonts w:eastAsia="Calibri"/>
          <w:kern w:val="0"/>
          <w:sz w:val="22"/>
          <w:szCs w:val="22"/>
          <w:lang w:eastAsia="en-US"/>
        </w:rPr>
        <w:t>а</w:t>
      </w:r>
      <w:r w:rsidRPr="00461499">
        <w:rPr>
          <w:rFonts w:eastAsia="Calibri"/>
          <w:kern w:val="0"/>
          <w:sz w:val="22"/>
          <w:szCs w:val="22"/>
          <w:lang w:eastAsia="en-US"/>
        </w:rPr>
        <w:t>ты испытаний и подтверждение о соответствии требованиям стандартов; указания об особых свойствах (</w:t>
      </w:r>
      <w:proofErr w:type="spellStart"/>
      <w:r w:rsidRPr="00461499">
        <w:rPr>
          <w:rFonts w:eastAsia="Calibri"/>
          <w:kern w:val="0"/>
          <w:sz w:val="22"/>
          <w:szCs w:val="22"/>
          <w:lang w:eastAsia="en-US"/>
        </w:rPr>
        <w:t>пожаро</w:t>
      </w:r>
      <w:proofErr w:type="spellEnd"/>
      <w:r w:rsidRPr="00461499">
        <w:rPr>
          <w:rFonts w:eastAsia="Calibri"/>
          <w:kern w:val="0"/>
          <w:sz w:val="22"/>
          <w:szCs w:val="22"/>
          <w:lang w:eastAsia="en-US"/>
        </w:rPr>
        <w:t>- и взрывоопасность, токсичность и др.).</w:t>
      </w:r>
    </w:p>
    <w:p w:rsidR="00461499" w:rsidRPr="00461499" w:rsidRDefault="00461499" w:rsidP="00172074">
      <w:pPr>
        <w:suppressAutoHyphens w:val="0"/>
        <w:ind w:left="72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F5397F" w:rsidRDefault="00F5397F" w:rsidP="00172074">
      <w:pPr>
        <w:suppressAutoHyphens w:val="0"/>
        <w:ind w:left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F5397F" w:rsidRDefault="00F5397F" w:rsidP="00172074">
      <w:pPr>
        <w:suppressAutoHyphens w:val="0"/>
        <w:ind w:left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F5397F" w:rsidRDefault="00F5397F" w:rsidP="00172074">
      <w:pPr>
        <w:suppressAutoHyphens w:val="0"/>
        <w:ind w:left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F5397F" w:rsidRDefault="00F5397F" w:rsidP="00172074">
      <w:pPr>
        <w:suppressAutoHyphens w:val="0"/>
        <w:ind w:left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F5397F" w:rsidRDefault="00F5397F" w:rsidP="00172074">
      <w:pPr>
        <w:suppressAutoHyphens w:val="0"/>
        <w:ind w:left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F5397F" w:rsidRDefault="00F5397F" w:rsidP="00172074">
      <w:pPr>
        <w:suppressAutoHyphens w:val="0"/>
        <w:ind w:left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E344ED" w:rsidRDefault="00E344ED" w:rsidP="00172074">
      <w:pPr>
        <w:pStyle w:val="a4"/>
        <w:rPr>
          <w:sz w:val="22"/>
          <w:szCs w:val="22"/>
        </w:rPr>
      </w:pPr>
    </w:p>
    <w:p w:rsidR="00E50DA4" w:rsidRDefault="00E50DA4" w:rsidP="00172074">
      <w:pPr>
        <w:pStyle w:val="a4"/>
        <w:rPr>
          <w:sz w:val="22"/>
          <w:szCs w:val="22"/>
        </w:rPr>
      </w:pPr>
    </w:p>
    <w:p w:rsidR="00E50DA4" w:rsidRDefault="00E50DA4" w:rsidP="00172074">
      <w:pPr>
        <w:pStyle w:val="a4"/>
        <w:rPr>
          <w:sz w:val="22"/>
          <w:szCs w:val="22"/>
        </w:rPr>
      </w:pPr>
    </w:p>
    <w:p w:rsidR="00E50DA4" w:rsidRDefault="00E50DA4" w:rsidP="00172074">
      <w:pPr>
        <w:pStyle w:val="a4"/>
        <w:rPr>
          <w:sz w:val="22"/>
          <w:szCs w:val="22"/>
        </w:rPr>
      </w:pPr>
    </w:p>
    <w:p w:rsidR="00E50DA4" w:rsidRDefault="00E50DA4" w:rsidP="00172074">
      <w:pPr>
        <w:pStyle w:val="a4"/>
        <w:rPr>
          <w:sz w:val="22"/>
          <w:szCs w:val="22"/>
        </w:rPr>
      </w:pPr>
    </w:p>
    <w:p w:rsidR="00E50DA4" w:rsidRDefault="00E50DA4" w:rsidP="00172074">
      <w:pPr>
        <w:pStyle w:val="a4"/>
        <w:rPr>
          <w:sz w:val="22"/>
          <w:szCs w:val="22"/>
        </w:rPr>
      </w:pPr>
    </w:p>
    <w:p w:rsidR="00E50DA4" w:rsidRDefault="00E50DA4" w:rsidP="00172074">
      <w:pPr>
        <w:pStyle w:val="a4"/>
        <w:rPr>
          <w:sz w:val="22"/>
          <w:szCs w:val="22"/>
        </w:rPr>
      </w:pPr>
    </w:p>
    <w:p w:rsidR="00E50DA4" w:rsidRDefault="00E50DA4" w:rsidP="00172074">
      <w:pPr>
        <w:pStyle w:val="a4"/>
        <w:rPr>
          <w:sz w:val="22"/>
          <w:szCs w:val="22"/>
        </w:rPr>
      </w:pPr>
    </w:p>
    <w:p w:rsidR="00E50DA4" w:rsidRDefault="00E50DA4" w:rsidP="00172074">
      <w:pPr>
        <w:pStyle w:val="a4"/>
        <w:rPr>
          <w:sz w:val="22"/>
          <w:szCs w:val="22"/>
        </w:rPr>
      </w:pPr>
    </w:p>
    <w:p w:rsidR="00E50DA4" w:rsidRDefault="00E50DA4" w:rsidP="00172074">
      <w:pPr>
        <w:pStyle w:val="a4"/>
        <w:rPr>
          <w:sz w:val="22"/>
          <w:szCs w:val="22"/>
        </w:rPr>
      </w:pPr>
    </w:p>
    <w:p w:rsidR="00E50DA4" w:rsidRDefault="00E50DA4" w:rsidP="00172074">
      <w:pPr>
        <w:pStyle w:val="a4"/>
        <w:rPr>
          <w:sz w:val="22"/>
          <w:szCs w:val="22"/>
        </w:rPr>
      </w:pPr>
    </w:p>
    <w:p w:rsidR="00E50DA4" w:rsidRDefault="00E50DA4" w:rsidP="00172074">
      <w:pPr>
        <w:pStyle w:val="a4"/>
        <w:rPr>
          <w:sz w:val="22"/>
          <w:szCs w:val="22"/>
        </w:rPr>
      </w:pPr>
    </w:p>
    <w:p w:rsidR="00E50DA4" w:rsidRDefault="00E50DA4" w:rsidP="00172074">
      <w:pPr>
        <w:pStyle w:val="a4"/>
        <w:rPr>
          <w:sz w:val="22"/>
          <w:szCs w:val="22"/>
        </w:rPr>
      </w:pPr>
    </w:p>
    <w:p w:rsidR="00084FEE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№3</w:t>
      </w:r>
    </w:p>
    <w:p w:rsidR="00984C4A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извещению о проведении запроса</w:t>
      </w:r>
    </w:p>
    <w:p w:rsidR="00984C4A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котировок цен №</w:t>
      </w:r>
      <w:r w:rsidR="007126D9">
        <w:rPr>
          <w:sz w:val="22"/>
          <w:szCs w:val="22"/>
        </w:rPr>
        <w:t xml:space="preserve"> К-81</w:t>
      </w:r>
      <w:r w:rsidR="00AB1FDD">
        <w:rPr>
          <w:sz w:val="22"/>
          <w:szCs w:val="22"/>
        </w:rPr>
        <w:t>/16</w:t>
      </w:r>
    </w:p>
    <w:p w:rsidR="00984C4A" w:rsidRDefault="00984C4A" w:rsidP="00984C4A">
      <w:pPr>
        <w:pStyle w:val="a4"/>
        <w:rPr>
          <w:sz w:val="22"/>
          <w:szCs w:val="22"/>
        </w:rPr>
      </w:pPr>
    </w:p>
    <w:p w:rsidR="00984C4A" w:rsidRPr="002C2352" w:rsidRDefault="00984C4A" w:rsidP="00984C4A">
      <w:pPr>
        <w:pStyle w:val="a4"/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Договор №</w:t>
      </w:r>
      <w:r w:rsidR="00EB7266">
        <w:rPr>
          <w:b/>
          <w:sz w:val="22"/>
          <w:szCs w:val="22"/>
        </w:rPr>
        <w:t>К-81</w:t>
      </w:r>
      <w:r w:rsidR="00172407">
        <w:rPr>
          <w:b/>
          <w:sz w:val="22"/>
          <w:szCs w:val="22"/>
        </w:rPr>
        <w:t>/16</w:t>
      </w:r>
    </w:p>
    <w:p w:rsidR="00984C4A" w:rsidRDefault="00984C4A" w:rsidP="00984C4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984C4A" w:rsidTr="00984C4A">
        <w:tc>
          <w:tcPr>
            <w:tcW w:w="5068" w:type="dxa"/>
          </w:tcPr>
          <w:p w:rsidR="00984C4A" w:rsidRDefault="00984C4A" w:rsidP="00984C4A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 Тюмень</w:t>
            </w:r>
          </w:p>
        </w:tc>
        <w:tc>
          <w:tcPr>
            <w:tcW w:w="5069" w:type="dxa"/>
          </w:tcPr>
          <w:p w:rsidR="00984C4A" w:rsidRDefault="00984C4A" w:rsidP="00984C4A">
            <w:pPr>
              <w:pStyle w:val="a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 2016г.</w:t>
            </w:r>
          </w:p>
        </w:tc>
      </w:tr>
    </w:tbl>
    <w:p w:rsidR="00984C4A" w:rsidRDefault="00984C4A" w:rsidP="00984C4A">
      <w:pPr>
        <w:pStyle w:val="a4"/>
        <w:rPr>
          <w:sz w:val="22"/>
          <w:szCs w:val="22"/>
        </w:rPr>
      </w:pPr>
    </w:p>
    <w:p w:rsidR="00984C4A" w:rsidRDefault="00984C4A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унитарное предприятие «Тюменское протезно-ортопедическое предприятие» Министерства труда и социальной защиты Российской Федерации, именуемое в дальне</w:t>
      </w:r>
      <w:r>
        <w:rPr>
          <w:sz w:val="22"/>
          <w:szCs w:val="22"/>
        </w:rPr>
        <w:t>й</w:t>
      </w:r>
      <w:r>
        <w:rPr>
          <w:sz w:val="22"/>
          <w:szCs w:val="22"/>
        </w:rPr>
        <w:t>шем «Заказчик», в лице исполняющего обязанности директора Смирнова Андрея Вячеславовича, дейс</w:t>
      </w:r>
      <w:r>
        <w:rPr>
          <w:sz w:val="22"/>
          <w:szCs w:val="22"/>
        </w:rPr>
        <w:t>т</w:t>
      </w:r>
      <w:r>
        <w:rPr>
          <w:sz w:val="22"/>
          <w:szCs w:val="22"/>
        </w:rPr>
        <w:t>вующего на основании Устава, с одной стороны и</w:t>
      </w:r>
    </w:p>
    <w:p w:rsidR="00172407" w:rsidRDefault="00984C4A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__________, именуем</w:t>
      </w:r>
      <w:r w:rsidR="00172074">
        <w:rPr>
          <w:sz w:val="22"/>
          <w:szCs w:val="22"/>
        </w:rPr>
        <w:t>___</w:t>
      </w:r>
      <w:r>
        <w:rPr>
          <w:sz w:val="22"/>
          <w:szCs w:val="22"/>
        </w:rPr>
        <w:t xml:space="preserve"> в дальнейшем «П</w:t>
      </w:r>
      <w:r w:rsidR="00980C63">
        <w:rPr>
          <w:sz w:val="22"/>
          <w:szCs w:val="22"/>
        </w:rPr>
        <w:t>одрядчик</w:t>
      </w:r>
      <w:r>
        <w:rPr>
          <w:sz w:val="22"/>
          <w:szCs w:val="22"/>
        </w:rPr>
        <w:t>», в лице __________, действующего на о</w:t>
      </w:r>
      <w:r>
        <w:rPr>
          <w:sz w:val="22"/>
          <w:szCs w:val="22"/>
        </w:rPr>
        <w:t>с</w:t>
      </w:r>
      <w:r>
        <w:rPr>
          <w:sz w:val="22"/>
          <w:szCs w:val="22"/>
        </w:rPr>
        <w:t>но</w:t>
      </w:r>
      <w:r w:rsidR="00172407">
        <w:rPr>
          <w:sz w:val="22"/>
          <w:szCs w:val="22"/>
        </w:rPr>
        <w:t xml:space="preserve">вании ___________, </w:t>
      </w:r>
      <w:r>
        <w:rPr>
          <w:sz w:val="22"/>
          <w:szCs w:val="22"/>
        </w:rPr>
        <w:t xml:space="preserve">с другой стороны </w:t>
      </w:r>
    </w:p>
    <w:p w:rsidR="00984C4A" w:rsidRDefault="00172407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протоколом рассмотрения и оценки котировочных заявок №___ от «___» _____ </w:t>
      </w:r>
      <w:r w:rsidR="00984C4A">
        <w:rPr>
          <w:sz w:val="22"/>
          <w:szCs w:val="22"/>
        </w:rPr>
        <w:t>заключили настоящий договор о нижеследующем:</w:t>
      </w:r>
    </w:p>
    <w:p w:rsidR="00980C63" w:rsidRDefault="00980C63" w:rsidP="00984C4A">
      <w:pPr>
        <w:pStyle w:val="a4"/>
        <w:ind w:firstLine="708"/>
        <w:rPr>
          <w:sz w:val="22"/>
          <w:szCs w:val="22"/>
        </w:rPr>
      </w:pPr>
    </w:p>
    <w:p w:rsidR="00984C4A" w:rsidRPr="002C2352" w:rsidRDefault="00984C4A" w:rsidP="00980C63">
      <w:pPr>
        <w:pStyle w:val="a4"/>
        <w:numPr>
          <w:ilvl w:val="0"/>
          <w:numId w:val="19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Предмет договора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980C63">
        <w:rPr>
          <w:rFonts w:eastAsia="Calibri"/>
          <w:sz w:val="22"/>
        </w:rPr>
        <w:t>Подрядчик обязуется по заданию Заказчика, своими силами и средствами выполнить</w:t>
      </w:r>
      <w:r w:rsidR="00750116">
        <w:rPr>
          <w:rFonts w:eastAsia="Calibri"/>
          <w:sz w:val="22"/>
        </w:rPr>
        <w:t xml:space="preserve"> </w:t>
      </w:r>
      <w:r w:rsidR="00750116" w:rsidRPr="00172074">
        <w:rPr>
          <w:rFonts w:eastAsia="Calibri"/>
          <w:b/>
          <w:sz w:val="22"/>
        </w:rPr>
        <w:t>раб</w:t>
      </w:r>
      <w:r w:rsidR="00750116" w:rsidRPr="00172074">
        <w:rPr>
          <w:rFonts w:eastAsia="Calibri"/>
          <w:b/>
          <w:sz w:val="22"/>
        </w:rPr>
        <w:t>о</w:t>
      </w:r>
      <w:r w:rsidR="00750116" w:rsidRPr="00172074">
        <w:rPr>
          <w:rFonts w:eastAsia="Calibri"/>
          <w:b/>
          <w:sz w:val="22"/>
        </w:rPr>
        <w:t>ты по установке дверей</w:t>
      </w:r>
      <w:r w:rsidR="00750116">
        <w:rPr>
          <w:rFonts w:eastAsia="Calibri"/>
          <w:sz w:val="22"/>
        </w:rPr>
        <w:t>.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980C63">
        <w:rPr>
          <w:rFonts w:eastAsia="Calibri"/>
          <w:sz w:val="22"/>
        </w:rPr>
        <w:t>Заказчик обязуется выполненные работы принять и оплатить в порядке и на условиях, опр</w:t>
      </w:r>
      <w:r w:rsidRPr="00980C63">
        <w:rPr>
          <w:rFonts w:eastAsia="Calibri"/>
          <w:sz w:val="22"/>
        </w:rPr>
        <w:t>е</w:t>
      </w:r>
      <w:r w:rsidRPr="00980C63">
        <w:rPr>
          <w:rFonts w:eastAsia="Calibri"/>
          <w:sz w:val="22"/>
        </w:rPr>
        <w:t>деленных настоящим договором.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980C63">
        <w:rPr>
          <w:rFonts w:eastAsia="Calibri"/>
          <w:sz w:val="22"/>
        </w:rPr>
        <w:t>Работы считаются принятыми с момента подписания обеими сторонами акта приемки в</w:t>
      </w:r>
      <w:r w:rsidRPr="00980C63">
        <w:rPr>
          <w:rFonts w:eastAsia="Calibri"/>
          <w:sz w:val="22"/>
        </w:rPr>
        <w:t>ы</w:t>
      </w:r>
      <w:r w:rsidRPr="00980C63">
        <w:rPr>
          <w:rFonts w:eastAsia="Calibri"/>
          <w:sz w:val="22"/>
        </w:rPr>
        <w:t>полненных работ (по форме КС-2), справки о стоимости выполненных работ (по форме КС-3).</w:t>
      </w:r>
    </w:p>
    <w:p w:rsidR="00980C63" w:rsidRP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980C63">
        <w:rPr>
          <w:rFonts w:eastAsia="Calibri"/>
          <w:sz w:val="22"/>
        </w:rPr>
        <w:t>Состав, содержание работ и требования к их результатам указаны в Техническом задании (приложение №1).</w:t>
      </w:r>
    </w:p>
    <w:p w:rsidR="00980C63" w:rsidRPr="00655824" w:rsidRDefault="00980C63" w:rsidP="00980C63">
      <w:pPr>
        <w:suppressAutoHyphens w:val="0"/>
        <w:ind w:firstLine="709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980C63" w:rsidRPr="00655824" w:rsidRDefault="00980C63" w:rsidP="00980C63">
      <w:pPr>
        <w:pStyle w:val="a4"/>
        <w:numPr>
          <w:ilvl w:val="0"/>
          <w:numId w:val="19"/>
        </w:numPr>
        <w:jc w:val="center"/>
        <w:rPr>
          <w:rFonts w:eastAsia="Calibri"/>
          <w:b/>
          <w:sz w:val="22"/>
          <w:szCs w:val="22"/>
        </w:rPr>
      </w:pPr>
      <w:r w:rsidRPr="00980C63">
        <w:rPr>
          <w:b/>
          <w:sz w:val="22"/>
          <w:szCs w:val="22"/>
        </w:rPr>
        <w:t>Стоимость</w:t>
      </w:r>
      <w:r w:rsidRPr="00655824">
        <w:rPr>
          <w:rFonts w:eastAsia="Calibri"/>
          <w:b/>
          <w:sz w:val="22"/>
          <w:szCs w:val="22"/>
        </w:rPr>
        <w:t xml:space="preserve"> работ и порядок расчетов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655824">
        <w:rPr>
          <w:rFonts w:eastAsia="Calibri"/>
          <w:sz w:val="22"/>
        </w:rPr>
        <w:t>Общая цена договора составляет</w:t>
      </w:r>
      <w:r w:rsidRPr="00A44526">
        <w:rPr>
          <w:sz w:val="22"/>
        </w:rPr>
        <w:t>:</w:t>
      </w:r>
      <w:r>
        <w:rPr>
          <w:sz w:val="22"/>
        </w:rPr>
        <w:t xml:space="preserve"> ______ </w:t>
      </w:r>
      <w:r w:rsidRPr="00A44526">
        <w:rPr>
          <w:sz w:val="22"/>
        </w:rPr>
        <w:t>(</w:t>
      </w:r>
      <w:r>
        <w:rPr>
          <w:sz w:val="22"/>
        </w:rPr>
        <w:t>____</w:t>
      </w:r>
      <w:r w:rsidRPr="00A44526">
        <w:rPr>
          <w:sz w:val="22"/>
        </w:rPr>
        <w:t xml:space="preserve">) </w:t>
      </w:r>
      <w:r w:rsidRPr="00A44526">
        <w:rPr>
          <w:bCs/>
          <w:sz w:val="22"/>
        </w:rPr>
        <w:t>руб</w:t>
      </w:r>
      <w:r>
        <w:rPr>
          <w:bCs/>
          <w:sz w:val="22"/>
        </w:rPr>
        <w:t>.</w:t>
      </w:r>
      <w:r w:rsidRPr="00A44526">
        <w:rPr>
          <w:bCs/>
          <w:sz w:val="22"/>
        </w:rPr>
        <w:t xml:space="preserve"> </w:t>
      </w:r>
      <w:r>
        <w:rPr>
          <w:bCs/>
          <w:sz w:val="22"/>
        </w:rPr>
        <w:t>___</w:t>
      </w:r>
      <w:r w:rsidRPr="00A44526">
        <w:rPr>
          <w:bCs/>
          <w:sz w:val="22"/>
        </w:rPr>
        <w:t xml:space="preserve"> коп</w:t>
      </w:r>
      <w:r>
        <w:rPr>
          <w:bCs/>
          <w:sz w:val="22"/>
        </w:rPr>
        <w:t>., в том числе НДС ____ руб. (если НДС не облагается – указать основание)</w:t>
      </w:r>
      <w:r w:rsidRPr="00655824">
        <w:rPr>
          <w:rFonts w:eastAsia="Calibri"/>
          <w:sz w:val="22"/>
        </w:rPr>
        <w:t>.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980C63">
        <w:rPr>
          <w:rFonts w:eastAsia="Calibri"/>
          <w:sz w:val="22"/>
        </w:rPr>
        <w:t>Указанная цена является твердой и не может изменяться в ходе исполнения договора, за и</w:t>
      </w:r>
      <w:r w:rsidRPr="00980C63">
        <w:rPr>
          <w:rFonts w:eastAsia="Calibri"/>
          <w:sz w:val="22"/>
        </w:rPr>
        <w:t>с</w:t>
      </w:r>
      <w:r w:rsidRPr="00980C63">
        <w:rPr>
          <w:rFonts w:eastAsia="Calibri"/>
          <w:sz w:val="22"/>
        </w:rPr>
        <w:t>ключением случаев, установленных законодательством Российской Федерации.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980C63">
        <w:rPr>
          <w:rFonts w:eastAsia="Calibri"/>
          <w:sz w:val="22"/>
        </w:rPr>
        <w:t>Цена договора включает в себя: стоимость</w:t>
      </w:r>
      <w:r w:rsidR="00323DB8">
        <w:rPr>
          <w:rFonts w:eastAsia="Calibri"/>
          <w:sz w:val="22"/>
        </w:rPr>
        <w:t xml:space="preserve"> работ, стоимость</w:t>
      </w:r>
      <w:r w:rsidR="00750116">
        <w:rPr>
          <w:rFonts w:eastAsia="Calibri"/>
          <w:sz w:val="22"/>
        </w:rPr>
        <w:t xml:space="preserve"> изделий</w:t>
      </w:r>
      <w:r w:rsidRPr="00980C63">
        <w:rPr>
          <w:rFonts w:eastAsia="Calibri"/>
          <w:sz w:val="22"/>
        </w:rPr>
        <w:t xml:space="preserve">, </w:t>
      </w:r>
      <w:r w:rsidR="00750116">
        <w:rPr>
          <w:rFonts w:eastAsia="Calibri"/>
          <w:sz w:val="22"/>
        </w:rPr>
        <w:t>материалов</w:t>
      </w:r>
      <w:r w:rsidRPr="00980C63">
        <w:rPr>
          <w:rFonts w:eastAsia="Calibri"/>
          <w:sz w:val="22"/>
        </w:rPr>
        <w:t>,</w:t>
      </w:r>
      <w:r w:rsidR="00323DB8">
        <w:rPr>
          <w:rFonts w:eastAsia="Calibri"/>
          <w:sz w:val="22"/>
        </w:rPr>
        <w:t xml:space="preserve"> компле</w:t>
      </w:r>
      <w:r w:rsidR="00323DB8">
        <w:rPr>
          <w:rFonts w:eastAsia="Calibri"/>
          <w:sz w:val="22"/>
        </w:rPr>
        <w:t>к</w:t>
      </w:r>
      <w:r w:rsidR="00323DB8">
        <w:rPr>
          <w:rFonts w:eastAsia="Calibri"/>
          <w:sz w:val="22"/>
        </w:rPr>
        <w:t>тующих,</w:t>
      </w:r>
      <w:r w:rsidRPr="00980C63">
        <w:rPr>
          <w:rFonts w:eastAsia="Calibri"/>
          <w:sz w:val="22"/>
        </w:rPr>
        <w:t xml:space="preserve"> использованных при производстве работ; расходы на страхование, уплату там</w:t>
      </w:r>
      <w:r w:rsidRPr="00980C63">
        <w:rPr>
          <w:rFonts w:eastAsia="Calibri"/>
          <w:sz w:val="22"/>
        </w:rPr>
        <w:t>о</w:t>
      </w:r>
      <w:r w:rsidRPr="00980C63">
        <w:rPr>
          <w:rFonts w:eastAsia="Calibri"/>
          <w:sz w:val="22"/>
        </w:rPr>
        <w:t>женных платежей (пошлин), НДС, других установленных налогов и сборов; а также все иные расходы Подрядчика, связанные с исполнением настоящего договора.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980C63">
        <w:rPr>
          <w:rFonts w:eastAsia="Calibri"/>
          <w:sz w:val="22"/>
        </w:rPr>
        <w:t>Оплата фактически выполненных и принятых работ производится платежными поручени</w:t>
      </w:r>
      <w:r w:rsidRPr="00980C63">
        <w:rPr>
          <w:rFonts w:eastAsia="Calibri"/>
          <w:sz w:val="22"/>
        </w:rPr>
        <w:t>я</w:t>
      </w:r>
      <w:r w:rsidRPr="00980C63">
        <w:rPr>
          <w:rFonts w:eastAsia="Calibri"/>
          <w:sz w:val="22"/>
        </w:rPr>
        <w:t>ми, путем перечисления средств на расчетный счет Подрядчика.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980C63">
        <w:rPr>
          <w:rFonts w:eastAsia="Calibri"/>
          <w:sz w:val="22"/>
        </w:rPr>
        <w:t xml:space="preserve">Оплата производится в течение </w:t>
      </w:r>
      <w:r w:rsidRPr="00833139">
        <w:rPr>
          <w:rFonts w:eastAsia="Calibri"/>
          <w:sz w:val="22"/>
        </w:rPr>
        <w:t>30-ти дней</w:t>
      </w:r>
      <w:r w:rsidRPr="00980C63">
        <w:rPr>
          <w:rFonts w:eastAsia="Calibri"/>
          <w:sz w:val="22"/>
        </w:rPr>
        <w:t xml:space="preserve"> с момента подписания актов по форме КС-2 и КС-3 обеими сторонами и передачи Заказчику исполнительной документации, на основании счета на оплату, заверенного печатью Подрядчика</w:t>
      </w:r>
      <w:r>
        <w:rPr>
          <w:rFonts w:eastAsia="Calibri"/>
          <w:sz w:val="22"/>
        </w:rPr>
        <w:t xml:space="preserve">, </w:t>
      </w:r>
      <w:r w:rsidRPr="00980C63">
        <w:rPr>
          <w:rFonts w:eastAsia="Calibri"/>
          <w:sz w:val="22"/>
        </w:rPr>
        <w:t>счета-фактуры</w:t>
      </w:r>
      <w:r w:rsidR="00172074">
        <w:rPr>
          <w:rFonts w:eastAsia="Calibri"/>
          <w:sz w:val="22"/>
        </w:rPr>
        <w:t xml:space="preserve"> (если составление счета-фактуры является обязательным)</w:t>
      </w:r>
      <w:r w:rsidRPr="00980C63">
        <w:rPr>
          <w:rFonts w:eastAsia="Calibri"/>
          <w:sz w:val="22"/>
        </w:rPr>
        <w:t>.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980C63">
        <w:rPr>
          <w:rFonts w:eastAsia="Calibri"/>
          <w:sz w:val="22"/>
        </w:rPr>
        <w:t>В случае применения к Подрядчику мер ответственности, предусмотренных соответству</w:t>
      </w:r>
      <w:r w:rsidRPr="00980C63">
        <w:rPr>
          <w:rFonts w:eastAsia="Calibri"/>
          <w:sz w:val="22"/>
        </w:rPr>
        <w:t>ю</w:t>
      </w:r>
      <w:r w:rsidRPr="00980C63">
        <w:rPr>
          <w:rFonts w:eastAsia="Calibri"/>
          <w:sz w:val="22"/>
        </w:rPr>
        <w:t>щим разделом настоящего договора либо законом, оплата производится за вычетом суммы неустойки (штрафа, пени).</w:t>
      </w:r>
    </w:p>
    <w:p w:rsidR="00980C63" w:rsidRP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980C63">
        <w:rPr>
          <w:rFonts w:eastAsia="Calibri"/>
          <w:sz w:val="22"/>
        </w:rPr>
        <w:t>Во всех представляемых Заказчику документах Подрядчик указывает номер и дату заключ</w:t>
      </w:r>
      <w:r w:rsidRPr="00980C63">
        <w:rPr>
          <w:rFonts w:eastAsia="Calibri"/>
          <w:sz w:val="22"/>
        </w:rPr>
        <w:t>е</w:t>
      </w:r>
      <w:r w:rsidRPr="00980C63">
        <w:rPr>
          <w:rFonts w:eastAsia="Calibri"/>
          <w:sz w:val="22"/>
        </w:rPr>
        <w:t>ния настоящего договора.</w:t>
      </w:r>
    </w:p>
    <w:p w:rsidR="00980C63" w:rsidRPr="00655824" w:rsidRDefault="00980C63" w:rsidP="00980C63">
      <w:pPr>
        <w:suppressAutoHyphens w:val="0"/>
        <w:ind w:firstLine="709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980C63" w:rsidRPr="00655824" w:rsidRDefault="00980C63" w:rsidP="00980C63">
      <w:pPr>
        <w:pStyle w:val="a4"/>
        <w:numPr>
          <w:ilvl w:val="0"/>
          <w:numId w:val="19"/>
        </w:numPr>
        <w:jc w:val="center"/>
        <w:rPr>
          <w:rFonts w:eastAsia="Calibri"/>
          <w:b/>
          <w:sz w:val="22"/>
          <w:szCs w:val="22"/>
        </w:rPr>
      </w:pPr>
      <w:r w:rsidRPr="00655824">
        <w:rPr>
          <w:rFonts w:eastAsia="Calibri"/>
          <w:b/>
          <w:sz w:val="22"/>
          <w:szCs w:val="22"/>
        </w:rPr>
        <w:t xml:space="preserve">Срок </w:t>
      </w:r>
      <w:r w:rsidRPr="00980C63">
        <w:rPr>
          <w:b/>
          <w:sz w:val="22"/>
          <w:szCs w:val="22"/>
        </w:rPr>
        <w:t>действия</w:t>
      </w:r>
      <w:r w:rsidRPr="00655824">
        <w:rPr>
          <w:rFonts w:eastAsia="Calibri"/>
          <w:b/>
          <w:sz w:val="22"/>
          <w:szCs w:val="22"/>
        </w:rPr>
        <w:t xml:space="preserve"> договора. Порядок изменения и расторжения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655824">
        <w:rPr>
          <w:rFonts w:eastAsia="Calibri"/>
          <w:sz w:val="22"/>
        </w:rPr>
        <w:t xml:space="preserve">Настоящий договор вступает в силу с момента его </w:t>
      </w:r>
      <w:r w:rsidR="00750116">
        <w:rPr>
          <w:rFonts w:eastAsia="Calibri"/>
          <w:sz w:val="22"/>
        </w:rPr>
        <w:t xml:space="preserve">подписания сторонами </w:t>
      </w:r>
      <w:r w:rsidRPr="00655824">
        <w:rPr>
          <w:rFonts w:eastAsia="Calibri"/>
          <w:sz w:val="22"/>
        </w:rPr>
        <w:t>и действует по 3</w:t>
      </w:r>
      <w:r>
        <w:rPr>
          <w:rFonts w:eastAsia="Calibri"/>
          <w:sz w:val="22"/>
        </w:rPr>
        <w:t>1</w:t>
      </w:r>
      <w:r w:rsidR="00750116">
        <w:rPr>
          <w:rFonts w:eastAsia="Calibri"/>
          <w:sz w:val="22"/>
        </w:rPr>
        <w:t xml:space="preserve"> марта</w:t>
      </w:r>
      <w:r>
        <w:rPr>
          <w:rFonts w:eastAsia="Calibri"/>
          <w:sz w:val="22"/>
        </w:rPr>
        <w:t xml:space="preserve"> </w:t>
      </w:r>
      <w:r w:rsidR="00750116">
        <w:rPr>
          <w:rFonts w:eastAsia="Calibri"/>
          <w:sz w:val="22"/>
        </w:rPr>
        <w:t>2017</w:t>
      </w:r>
      <w:r w:rsidRPr="00655824">
        <w:rPr>
          <w:rFonts w:eastAsia="Calibri"/>
          <w:sz w:val="22"/>
        </w:rPr>
        <w:t xml:space="preserve"> года, а в части исполнения обязательств</w:t>
      </w:r>
      <w:r w:rsidR="00750116">
        <w:rPr>
          <w:rFonts w:eastAsia="Calibri"/>
          <w:sz w:val="22"/>
        </w:rPr>
        <w:t xml:space="preserve"> по расчетам</w:t>
      </w:r>
      <w:r w:rsidRPr="00655824">
        <w:rPr>
          <w:rFonts w:eastAsia="Calibri"/>
          <w:sz w:val="22"/>
        </w:rPr>
        <w:t xml:space="preserve"> – до полного их исполнения сторонами.</w:t>
      </w:r>
    </w:p>
    <w:p w:rsidR="00980C63" w:rsidRPr="00833139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7111AA">
        <w:rPr>
          <w:rFonts w:eastAsia="Calibri"/>
          <w:sz w:val="22"/>
        </w:rPr>
        <w:t xml:space="preserve">Срок </w:t>
      </w:r>
      <w:r w:rsidRPr="00833139">
        <w:rPr>
          <w:rFonts w:eastAsia="Calibri"/>
          <w:sz w:val="22"/>
        </w:rPr>
        <w:t>выполнения работ устанавливается:</w:t>
      </w:r>
    </w:p>
    <w:p w:rsidR="00980C63" w:rsidRPr="00833139" w:rsidRDefault="00980C63" w:rsidP="00980C63">
      <w:pPr>
        <w:pStyle w:val="a9"/>
        <w:numPr>
          <w:ilvl w:val="0"/>
          <w:numId w:val="29"/>
        </w:numPr>
        <w:rPr>
          <w:rFonts w:eastAsia="Calibri"/>
          <w:sz w:val="22"/>
        </w:rPr>
      </w:pPr>
      <w:r w:rsidRPr="00833139">
        <w:rPr>
          <w:rFonts w:eastAsia="Calibri"/>
          <w:sz w:val="22"/>
        </w:rPr>
        <w:t>Начало работ – в течение 5-ти дней с момента заключения договора</w:t>
      </w:r>
    </w:p>
    <w:p w:rsidR="00980C63" w:rsidRPr="00833139" w:rsidRDefault="00980C63" w:rsidP="00980C63">
      <w:pPr>
        <w:pStyle w:val="a9"/>
        <w:numPr>
          <w:ilvl w:val="0"/>
          <w:numId w:val="29"/>
        </w:numPr>
        <w:rPr>
          <w:rFonts w:eastAsia="Calibri"/>
          <w:sz w:val="22"/>
        </w:rPr>
      </w:pPr>
      <w:r w:rsidRPr="00833139">
        <w:rPr>
          <w:rFonts w:eastAsia="Calibri"/>
          <w:sz w:val="22"/>
        </w:rPr>
        <w:t>Окончание работ –</w:t>
      </w:r>
      <w:r w:rsidR="00750116">
        <w:rPr>
          <w:rFonts w:eastAsia="Calibri"/>
          <w:sz w:val="22"/>
        </w:rPr>
        <w:t xml:space="preserve"> в течение 45-ти дней с момента начала выполнения работ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655824">
        <w:rPr>
          <w:rFonts w:eastAsia="Calibri"/>
          <w:sz w:val="22"/>
        </w:rPr>
        <w:lastRenderedPageBreak/>
        <w:t>Досрочное расторжение настоящего договора допускается по соглашению сторон, по реш</w:t>
      </w:r>
      <w:r w:rsidRPr="00655824">
        <w:rPr>
          <w:rFonts w:eastAsia="Calibri"/>
          <w:sz w:val="22"/>
        </w:rPr>
        <w:t>е</w:t>
      </w:r>
      <w:r w:rsidRPr="00655824">
        <w:rPr>
          <w:rFonts w:eastAsia="Calibri"/>
          <w:sz w:val="22"/>
        </w:rPr>
        <w:t>нию суда, в случае одностороннего отказа стороны договора от исполнения договора в соо</w:t>
      </w:r>
      <w:r w:rsidRPr="00655824">
        <w:rPr>
          <w:rFonts w:eastAsia="Calibri"/>
          <w:sz w:val="22"/>
        </w:rPr>
        <w:t>т</w:t>
      </w:r>
      <w:r w:rsidRPr="00655824">
        <w:rPr>
          <w:rFonts w:eastAsia="Calibri"/>
          <w:sz w:val="22"/>
        </w:rPr>
        <w:t>ветствии с действующим законодательством.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980C63">
        <w:rPr>
          <w:rFonts w:eastAsia="Calibri"/>
          <w:sz w:val="22"/>
        </w:rPr>
        <w:t>Заказчик вправе в одностороннем порядке отказаться от исполнения договора и потребовать возмещения убытков в случаях:</w:t>
      </w:r>
    </w:p>
    <w:p w:rsidR="00980C63" w:rsidRDefault="00980C63" w:rsidP="00980C63">
      <w:pPr>
        <w:pStyle w:val="a9"/>
        <w:numPr>
          <w:ilvl w:val="0"/>
          <w:numId w:val="30"/>
        </w:numPr>
        <w:rPr>
          <w:rFonts w:eastAsia="Calibri"/>
          <w:sz w:val="22"/>
        </w:rPr>
      </w:pPr>
      <w:r w:rsidRPr="00980C63">
        <w:rPr>
          <w:rFonts w:eastAsia="Calibri"/>
          <w:sz w:val="22"/>
        </w:rPr>
        <w:t>если Подрядчик не приступает своевременно к выполнению работ или выполняет работу настолько медленно, что окончание ее к сроку становится явно невозмо</w:t>
      </w:r>
      <w:r w:rsidRPr="00980C63">
        <w:rPr>
          <w:rFonts w:eastAsia="Calibri"/>
          <w:sz w:val="22"/>
        </w:rPr>
        <w:t>ж</w:t>
      </w:r>
      <w:r w:rsidRPr="00980C63">
        <w:rPr>
          <w:rFonts w:eastAsia="Calibri"/>
          <w:sz w:val="22"/>
        </w:rPr>
        <w:t>ным;</w:t>
      </w:r>
    </w:p>
    <w:p w:rsidR="00980C63" w:rsidRPr="00980C63" w:rsidRDefault="00980C63" w:rsidP="00980C63">
      <w:pPr>
        <w:pStyle w:val="a9"/>
        <w:numPr>
          <w:ilvl w:val="0"/>
          <w:numId w:val="30"/>
        </w:numPr>
        <w:rPr>
          <w:rFonts w:eastAsia="Calibri"/>
          <w:sz w:val="22"/>
        </w:rPr>
      </w:pPr>
      <w:r w:rsidRPr="00980C63">
        <w:rPr>
          <w:rFonts w:eastAsia="Calibri"/>
          <w:sz w:val="22"/>
        </w:rPr>
        <w:t>если во время выполнения работы станет очевидным, что она не будет выполнена надлежащим образом.</w:t>
      </w:r>
    </w:p>
    <w:p w:rsidR="00980C63" w:rsidRPr="00655824" w:rsidRDefault="00980C63" w:rsidP="00980C63">
      <w:pPr>
        <w:suppressAutoHyphens w:val="0"/>
        <w:ind w:firstLine="709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980C63" w:rsidRPr="00655824" w:rsidRDefault="00980C63" w:rsidP="00980C63">
      <w:pPr>
        <w:pStyle w:val="a4"/>
        <w:numPr>
          <w:ilvl w:val="0"/>
          <w:numId w:val="19"/>
        </w:numPr>
        <w:jc w:val="center"/>
        <w:rPr>
          <w:rFonts w:eastAsia="Calibri"/>
          <w:b/>
          <w:sz w:val="22"/>
          <w:szCs w:val="22"/>
        </w:rPr>
      </w:pPr>
      <w:r w:rsidRPr="00655824">
        <w:rPr>
          <w:rFonts w:eastAsia="Calibri"/>
          <w:b/>
          <w:sz w:val="22"/>
          <w:szCs w:val="22"/>
        </w:rPr>
        <w:t>Права и обязанности сторон</w:t>
      </w:r>
    </w:p>
    <w:p w:rsidR="00980C63" w:rsidRDefault="00980C63" w:rsidP="00980C6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980C63">
        <w:rPr>
          <w:rFonts w:eastAsia="Calibri"/>
          <w:b/>
          <w:sz w:val="22"/>
        </w:rPr>
        <w:t>Подрядчик</w:t>
      </w:r>
      <w:r w:rsidRPr="00655824">
        <w:rPr>
          <w:rFonts w:eastAsia="Calibri"/>
          <w:b/>
          <w:sz w:val="22"/>
        </w:rPr>
        <w:t xml:space="preserve"> обязан</w:t>
      </w:r>
      <w:r w:rsidRPr="00655824">
        <w:rPr>
          <w:rFonts w:eastAsia="Calibri"/>
          <w:sz w:val="22"/>
        </w:rPr>
        <w:t>:</w:t>
      </w:r>
    </w:p>
    <w:p w:rsidR="00450C03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980C63">
        <w:rPr>
          <w:rFonts w:eastAsia="Calibri"/>
          <w:sz w:val="22"/>
        </w:rPr>
        <w:t>Выполнить работы, предусмотренные п.1.1 настоящего договора, в соответствии с Те</w:t>
      </w:r>
      <w:r w:rsidRPr="00980C63">
        <w:rPr>
          <w:rFonts w:eastAsia="Calibri"/>
          <w:sz w:val="22"/>
        </w:rPr>
        <w:t>х</w:t>
      </w:r>
      <w:r w:rsidRPr="00980C63">
        <w:rPr>
          <w:rFonts w:eastAsia="Calibri"/>
          <w:sz w:val="22"/>
        </w:rPr>
        <w:t>ническим заданием (приложение №1), требованиями нормативных актов, обязательных для соблюдения при производстве работ.</w:t>
      </w:r>
    </w:p>
    <w:p w:rsidR="00750116" w:rsidRPr="00750116" w:rsidRDefault="00750116" w:rsidP="00750116">
      <w:pPr>
        <w:pStyle w:val="a9"/>
        <w:numPr>
          <w:ilvl w:val="2"/>
          <w:numId w:val="19"/>
        </w:numPr>
        <w:rPr>
          <w:rFonts w:eastAsia="Calibri"/>
          <w:sz w:val="22"/>
        </w:rPr>
      </w:pPr>
      <w:r>
        <w:rPr>
          <w:rFonts w:eastAsia="Calibri"/>
          <w:sz w:val="22"/>
        </w:rPr>
        <w:t>В течение 5-ти рабочих</w:t>
      </w:r>
      <w:r w:rsidR="00980C63" w:rsidRPr="00450C03">
        <w:rPr>
          <w:rFonts w:eastAsia="Calibri"/>
          <w:sz w:val="22"/>
        </w:rPr>
        <w:t xml:space="preserve"> дней с момента заключения настоящего договора, до начала пр</w:t>
      </w:r>
      <w:r w:rsidR="00980C63" w:rsidRPr="00450C03">
        <w:rPr>
          <w:rFonts w:eastAsia="Calibri"/>
          <w:sz w:val="22"/>
        </w:rPr>
        <w:t>о</w:t>
      </w:r>
      <w:r w:rsidR="00980C63" w:rsidRPr="00450C03">
        <w:rPr>
          <w:rFonts w:eastAsia="Calibri"/>
          <w:sz w:val="22"/>
        </w:rPr>
        <w:t>изводства работ, представить на согласование Заказчику сметный расчет стоимости р</w:t>
      </w:r>
      <w:r w:rsidR="00980C63" w:rsidRPr="00450C03">
        <w:rPr>
          <w:rFonts w:eastAsia="Calibri"/>
          <w:sz w:val="22"/>
        </w:rPr>
        <w:t>а</w:t>
      </w:r>
      <w:r w:rsidR="00980C63" w:rsidRPr="00450C03">
        <w:rPr>
          <w:rFonts w:eastAsia="Calibri"/>
          <w:sz w:val="22"/>
        </w:rPr>
        <w:t>бот, составленный в территориальных сметных нормативах Тюменской области</w:t>
      </w:r>
      <w:r>
        <w:rPr>
          <w:rFonts w:eastAsia="Calibri"/>
          <w:sz w:val="22"/>
        </w:rPr>
        <w:t xml:space="preserve">, </w:t>
      </w:r>
      <w:r w:rsidRPr="00750116">
        <w:rPr>
          <w:rFonts w:eastAsia="Calibri"/>
          <w:sz w:val="22"/>
        </w:rPr>
        <w:t>либо калькуляцию стоимости работ. В калькуляции в обязательном порядке указываются:</w:t>
      </w:r>
    </w:p>
    <w:p w:rsidR="00750116" w:rsidRPr="00750116" w:rsidRDefault="00750116" w:rsidP="00750116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750116">
        <w:rPr>
          <w:rFonts w:eastAsia="Calibri"/>
          <w:kern w:val="0"/>
          <w:sz w:val="22"/>
          <w:szCs w:val="22"/>
          <w:lang w:eastAsia="en-US"/>
        </w:rPr>
        <w:t>Стоимость каждого вида работы (демонтаж, монтаж, наладка и т.п.) отдельно, с ук</w:t>
      </w:r>
      <w:r w:rsidRPr="00750116">
        <w:rPr>
          <w:rFonts w:eastAsia="Calibri"/>
          <w:kern w:val="0"/>
          <w:sz w:val="22"/>
          <w:szCs w:val="22"/>
          <w:lang w:eastAsia="en-US"/>
        </w:rPr>
        <w:t>а</w:t>
      </w:r>
      <w:r w:rsidRPr="00750116">
        <w:rPr>
          <w:rFonts w:eastAsia="Calibri"/>
          <w:kern w:val="0"/>
          <w:sz w:val="22"/>
          <w:szCs w:val="22"/>
          <w:lang w:eastAsia="en-US"/>
        </w:rPr>
        <w:t>занием стоимости за единицу измерения, объема работ и общей стоимости.</w:t>
      </w:r>
    </w:p>
    <w:p w:rsidR="00750116" w:rsidRPr="00750116" w:rsidRDefault="00750116" w:rsidP="00750116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750116">
        <w:rPr>
          <w:rFonts w:eastAsia="Calibri"/>
          <w:kern w:val="0"/>
          <w:sz w:val="22"/>
          <w:szCs w:val="22"/>
          <w:lang w:eastAsia="en-US"/>
        </w:rPr>
        <w:t>Стоимость материалов, изделий и оборудования, использованных при производстве работ, в отношении каждого изделия</w:t>
      </w:r>
      <w:r w:rsidR="00EB7266">
        <w:rPr>
          <w:rFonts w:eastAsia="Calibri"/>
          <w:kern w:val="0"/>
          <w:sz w:val="22"/>
          <w:szCs w:val="22"/>
          <w:lang w:eastAsia="en-US"/>
        </w:rPr>
        <w:t xml:space="preserve"> (материала, комплектующего)</w:t>
      </w:r>
      <w:r w:rsidRPr="00750116">
        <w:rPr>
          <w:rFonts w:eastAsia="Calibri"/>
          <w:kern w:val="0"/>
          <w:sz w:val="22"/>
          <w:szCs w:val="22"/>
          <w:lang w:eastAsia="en-US"/>
        </w:rPr>
        <w:t xml:space="preserve"> отдельно, с ук</w:t>
      </w:r>
      <w:r w:rsidRPr="00750116">
        <w:rPr>
          <w:rFonts w:eastAsia="Calibri"/>
          <w:kern w:val="0"/>
          <w:sz w:val="22"/>
          <w:szCs w:val="22"/>
          <w:lang w:eastAsia="en-US"/>
        </w:rPr>
        <w:t>а</w:t>
      </w:r>
      <w:r w:rsidRPr="00750116">
        <w:rPr>
          <w:rFonts w:eastAsia="Calibri"/>
          <w:kern w:val="0"/>
          <w:sz w:val="22"/>
          <w:szCs w:val="22"/>
          <w:lang w:eastAsia="en-US"/>
        </w:rPr>
        <w:t>занием стоимости за единицу измерения, количества и общей стоимости.</w:t>
      </w:r>
    </w:p>
    <w:p w:rsidR="00450C03" w:rsidRPr="00750116" w:rsidRDefault="00980C63" w:rsidP="00750116">
      <w:pPr>
        <w:pStyle w:val="a9"/>
        <w:ind w:left="1429" w:firstLine="0"/>
        <w:rPr>
          <w:rFonts w:eastAsia="Calibri"/>
          <w:sz w:val="22"/>
        </w:rPr>
      </w:pPr>
      <w:r w:rsidRPr="00750116">
        <w:rPr>
          <w:rFonts w:eastAsia="Calibri"/>
          <w:sz w:val="22"/>
        </w:rPr>
        <w:t>Указан</w:t>
      </w:r>
      <w:r w:rsidR="00750116">
        <w:rPr>
          <w:rFonts w:eastAsia="Calibri"/>
          <w:sz w:val="22"/>
        </w:rPr>
        <w:t>ные</w:t>
      </w:r>
      <w:r w:rsidRPr="00750116">
        <w:rPr>
          <w:rFonts w:eastAsia="Calibri"/>
          <w:sz w:val="22"/>
        </w:rPr>
        <w:t xml:space="preserve"> </w:t>
      </w:r>
      <w:r w:rsidR="00750116">
        <w:rPr>
          <w:rFonts w:eastAsia="Calibri"/>
          <w:sz w:val="22"/>
        </w:rPr>
        <w:t xml:space="preserve">документы (расчет или калькуляция) </w:t>
      </w:r>
      <w:r w:rsidRPr="00750116">
        <w:rPr>
          <w:rFonts w:eastAsia="Calibri"/>
          <w:sz w:val="22"/>
        </w:rPr>
        <w:t>яв</w:t>
      </w:r>
      <w:r w:rsidR="00750116">
        <w:rPr>
          <w:rFonts w:eastAsia="Calibri"/>
          <w:sz w:val="22"/>
        </w:rPr>
        <w:t>ляю</w:t>
      </w:r>
      <w:r w:rsidRPr="00750116">
        <w:rPr>
          <w:rFonts w:eastAsia="Calibri"/>
          <w:sz w:val="22"/>
        </w:rPr>
        <w:t>тся неотъемлемой частью догов</w:t>
      </w:r>
      <w:r w:rsidRPr="00750116">
        <w:rPr>
          <w:rFonts w:eastAsia="Calibri"/>
          <w:sz w:val="22"/>
        </w:rPr>
        <w:t>о</w:t>
      </w:r>
      <w:r w:rsidRPr="00750116">
        <w:rPr>
          <w:rFonts w:eastAsia="Calibri"/>
          <w:sz w:val="22"/>
        </w:rPr>
        <w:t xml:space="preserve">ра с момента утверждения </w:t>
      </w:r>
      <w:r w:rsidR="00750116">
        <w:rPr>
          <w:rFonts w:eastAsia="Calibri"/>
          <w:sz w:val="22"/>
        </w:rPr>
        <w:t>их</w:t>
      </w:r>
      <w:r w:rsidRPr="00750116">
        <w:rPr>
          <w:rFonts w:eastAsia="Calibri"/>
          <w:sz w:val="22"/>
        </w:rPr>
        <w:t xml:space="preserve"> Заказчиком. </w:t>
      </w:r>
    </w:p>
    <w:p w:rsidR="00450C03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450C03">
        <w:rPr>
          <w:rFonts w:eastAsia="Calibri"/>
          <w:sz w:val="22"/>
        </w:rPr>
        <w:t>Принимать необходимые для выполнения работ меры по технике безопасности, прои</w:t>
      </w:r>
      <w:r w:rsidRPr="00450C03">
        <w:rPr>
          <w:rFonts w:eastAsia="Calibri"/>
          <w:sz w:val="22"/>
        </w:rPr>
        <w:t>з</w:t>
      </w:r>
      <w:r w:rsidRPr="00450C03">
        <w:rPr>
          <w:rFonts w:eastAsia="Calibri"/>
          <w:sz w:val="22"/>
        </w:rPr>
        <w:t>водственной санитарии и пожарной безопасности.</w:t>
      </w:r>
    </w:p>
    <w:p w:rsidR="00450C03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450C03">
        <w:rPr>
          <w:rFonts w:eastAsia="Calibri"/>
          <w:sz w:val="22"/>
        </w:rPr>
        <w:t>Представлять Заказчику сертификаты качества и технические паспорта на приобрета</w:t>
      </w:r>
      <w:r w:rsidRPr="00450C03">
        <w:rPr>
          <w:rFonts w:eastAsia="Calibri"/>
          <w:sz w:val="22"/>
        </w:rPr>
        <w:t>е</w:t>
      </w:r>
      <w:r w:rsidRPr="00450C03">
        <w:rPr>
          <w:rFonts w:eastAsia="Calibri"/>
          <w:sz w:val="22"/>
        </w:rPr>
        <w:t>мые и устанавливаемые оборудование, запасные части и материалы.</w:t>
      </w:r>
    </w:p>
    <w:p w:rsidR="00450C03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450C03">
        <w:rPr>
          <w:rFonts w:eastAsia="Calibri"/>
          <w:sz w:val="22"/>
        </w:rPr>
        <w:t>Выполнять указания Заказчика, если такие указания не противоречат настоящему дог</w:t>
      </w:r>
      <w:r w:rsidRPr="00450C03">
        <w:rPr>
          <w:rFonts w:eastAsia="Calibri"/>
          <w:sz w:val="22"/>
        </w:rPr>
        <w:t>о</w:t>
      </w:r>
      <w:r w:rsidRPr="00450C03">
        <w:rPr>
          <w:rFonts w:eastAsia="Calibri"/>
          <w:sz w:val="22"/>
        </w:rPr>
        <w:t>вору и не представляют собой вмешательства в оперативно-хозяйственную деятельность Подрядчика.</w:t>
      </w:r>
    </w:p>
    <w:p w:rsidR="00450C03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450C03">
        <w:rPr>
          <w:rFonts w:eastAsia="Calibri"/>
          <w:sz w:val="22"/>
        </w:rPr>
        <w:t>За свой счет устранять недостатки в случае некачественного выполнения работ.</w:t>
      </w:r>
    </w:p>
    <w:p w:rsidR="00980C63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450C03">
        <w:rPr>
          <w:rFonts w:eastAsia="Calibri"/>
          <w:sz w:val="22"/>
        </w:rPr>
        <w:t>Возмещать Заказчику расходы по устранению недостатков в работе, если устранение производилось силами третьих лиц и оплачивалось Заказчиком.</w:t>
      </w:r>
    </w:p>
    <w:p w:rsidR="00162C07" w:rsidRPr="00450C03" w:rsidRDefault="00162C07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162C07">
        <w:rPr>
          <w:rFonts w:eastAsia="Calibri"/>
          <w:sz w:val="22"/>
        </w:rPr>
        <w:t xml:space="preserve">Незамедлительно предупредить </w:t>
      </w:r>
      <w:r>
        <w:rPr>
          <w:rFonts w:eastAsia="Calibri"/>
          <w:sz w:val="22"/>
        </w:rPr>
        <w:t>З</w:t>
      </w:r>
      <w:r w:rsidRPr="00162C07">
        <w:rPr>
          <w:rFonts w:eastAsia="Calibri"/>
          <w:sz w:val="22"/>
        </w:rPr>
        <w:t>аказчика и до получения от него указаний приостан</w:t>
      </w:r>
      <w:r w:rsidRPr="00162C07">
        <w:rPr>
          <w:rFonts w:eastAsia="Calibri"/>
          <w:sz w:val="22"/>
        </w:rPr>
        <w:t>о</w:t>
      </w:r>
      <w:r w:rsidRPr="00162C07">
        <w:rPr>
          <w:rFonts w:eastAsia="Calibri"/>
          <w:sz w:val="22"/>
        </w:rPr>
        <w:t xml:space="preserve">вить работу при обнаружении не зависящих от </w:t>
      </w:r>
      <w:r>
        <w:rPr>
          <w:rFonts w:eastAsia="Calibri"/>
          <w:sz w:val="22"/>
        </w:rPr>
        <w:t>П</w:t>
      </w:r>
      <w:r w:rsidRPr="00162C07">
        <w:rPr>
          <w:rFonts w:eastAsia="Calibri"/>
          <w:sz w:val="22"/>
        </w:rPr>
        <w:t>одрядчика обстоятельств, которые гр</w:t>
      </w:r>
      <w:r w:rsidRPr="00162C07">
        <w:rPr>
          <w:rFonts w:eastAsia="Calibri"/>
          <w:sz w:val="22"/>
        </w:rPr>
        <w:t>о</w:t>
      </w:r>
      <w:r w:rsidRPr="00162C07">
        <w:rPr>
          <w:rFonts w:eastAsia="Calibri"/>
          <w:sz w:val="22"/>
        </w:rPr>
        <w:t>зят годности или прочности результатов выполняемой работы либо создают невозмо</w:t>
      </w:r>
      <w:r w:rsidRPr="00162C07">
        <w:rPr>
          <w:rFonts w:eastAsia="Calibri"/>
          <w:sz w:val="22"/>
        </w:rPr>
        <w:t>ж</w:t>
      </w:r>
      <w:r w:rsidRPr="00162C07">
        <w:rPr>
          <w:rFonts w:eastAsia="Calibri"/>
          <w:sz w:val="22"/>
        </w:rPr>
        <w:t xml:space="preserve">ность ее завершения в срок. </w:t>
      </w:r>
    </w:p>
    <w:p w:rsidR="00980C63" w:rsidRPr="00655824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655824">
        <w:rPr>
          <w:rFonts w:eastAsia="Calibri"/>
          <w:b/>
          <w:sz w:val="22"/>
        </w:rPr>
        <w:t>Подрядчик имеет право</w:t>
      </w:r>
      <w:r w:rsidRPr="00655824">
        <w:rPr>
          <w:rFonts w:eastAsia="Calibri"/>
          <w:sz w:val="22"/>
        </w:rPr>
        <w:t>:</w:t>
      </w:r>
    </w:p>
    <w:p w:rsidR="00162C07" w:rsidRPr="00655824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162C07">
        <w:rPr>
          <w:rFonts w:eastAsia="Calibri"/>
          <w:sz w:val="22"/>
        </w:rPr>
        <w:t>Требовать оплаты выполненных работ в порядке и на условиях, установленных насто</w:t>
      </w:r>
      <w:r w:rsidRPr="00162C07">
        <w:rPr>
          <w:rFonts w:eastAsia="Calibri"/>
          <w:sz w:val="22"/>
        </w:rPr>
        <w:t>я</w:t>
      </w:r>
      <w:r w:rsidRPr="00162C07">
        <w:rPr>
          <w:rFonts w:eastAsia="Calibri"/>
          <w:sz w:val="22"/>
        </w:rPr>
        <w:t>щим договором.</w:t>
      </w:r>
      <w:r w:rsidR="00162C07" w:rsidRPr="00162C07">
        <w:rPr>
          <w:rFonts w:eastAsia="Calibri"/>
          <w:sz w:val="22"/>
        </w:rPr>
        <w:t xml:space="preserve"> </w:t>
      </w:r>
    </w:p>
    <w:p w:rsidR="00980C63" w:rsidRPr="00655824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655824">
        <w:rPr>
          <w:rFonts w:eastAsia="Calibri"/>
          <w:b/>
          <w:sz w:val="22"/>
        </w:rPr>
        <w:t>Заказчик обязан</w:t>
      </w:r>
      <w:r w:rsidRPr="00655824">
        <w:rPr>
          <w:rFonts w:eastAsia="Calibri"/>
          <w:sz w:val="22"/>
        </w:rPr>
        <w:t>:</w:t>
      </w:r>
    </w:p>
    <w:p w:rsidR="00450C03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655824">
        <w:rPr>
          <w:rFonts w:eastAsia="Calibri"/>
          <w:sz w:val="22"/>
        </w:rPr>
        <w:t>Принять и оплатить выполненные работы в сроки и на условиях, установленных насто</w:t>
      </w:r>
      <w:r w:rsidRPr="00655824">
        <w:rPr>
          <w:rFonts w:eastAsia="Calibri"/>
          <w:sz w:val="22"/>
        </w:rPr>
        <w:t>я</w:t>
      </w:r>
      <w:r w:rsidRPr="00655824">
        <w:rPr>
          <w:rFonts w:eastAsia="Calibri"/>
          <w:sz w:val="22"/>
        </w:rPr>
        <w:t>щим договором.</w:t>
      </w:r>
    </w:p>
    <w:p w:rsidR="00450C03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450C03">
        <w:rPr>
          <w:rFonts w:eastAsia="Calibri"/>
          <w:sz w:val="22"/>
        </w:rPr>
        <w:t>Обеспечить Подрядчику доступ к месту выполнения работ.</w:t>
      </w:r>
    </w:p>
    <w:p w:rsidR="00980C63" w:rsidRPr="00450C03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450C03">
        <w:rPr>
          <w:rFonts w:eastAsia="Calibri"/>
          <w:sz w:val="22"/>
        </w:rPr>
        <w:t>Выделять своих представителей для оперативного решения вопросов, возникающих при выполнении работ по настоящему договору.</w:t>
      </w:r>
    </w:p>
    <w:p w:rsidR="00980C6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7111AA">
        <w:rPr>
          <w:rFonts w:eastAsia="Calibri"/>
          <w:b/>
          <w:sz w:val="22"/>
        </w:rPr>
        <w:t xml:space="preserve">Заказчик </w:t>
      </w:r>
      <w:r w:rsidRPr="00655824">
        <w:rPr>
          <w:rFonts w:eastAsia="Calibri"/>
          <w:b/>
          <w:sz w:val="22"/>
        </w:rPr>
        <w:t>имеет право</w:t>
      </w:r>
      <w:r w:rsidRPr="00655824">
        <w:rPr>
          <w:rFonts w:eastAsia="Calibri"/>
          <w:sz w:val="22"/>
        </w:rPr>
        <w:t>:</w:t>
      </w:r>
    </w:p>
    <w:p w:rsidR="00450C03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7111AA">
        <w:rPr>
          <w:rFonts w:eastAsia="Calibri"/>
          <w:sz w:val="22"/>
        </w:rPr>
        <w:t>Применять к Подрядчику меры ответственности, предусмотренные настоящим догов</w:t>
      </w:r>
      <w:r w:rsidRPr="007111AA">
        <w:rPr>
          <w:rFonts w:eastAsia="Calibri"/>
          <w:sz w:val="22"/>
        </w:rPr>
        <w:t>о</w:t>
      </w:r>
      <w:r w:rsidRPr="007111AA">
        <w:rPr>
          <w:rFonts w:eastAsia="Calibri"/>
          <w:sz w:val="22"/>
        </w:rPr>
        <w:t>ром.</w:t>
      </w:r>
    </w:p>
    <w:p w:rsidR="00450C03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450C03">
        <w:rPr>
          <w:rFonts w:eastAsia="Calibri"/>
          <w:sz w:val="22"/>
        </w:rPr>
        <w:t>Осуществлять надзор за ходом и качеством выполняемых работ, соблюдением сроков их выполнения.</w:t>
      </w:r>
    </w:p>
    <w:p w:rsidR="00980C63" w:rsidRPr="00450C03" w:rsidRDefault="00980C63" w:rsidP="00450C03">
      <w:pPr>
        <w:pStyle w:val="a9"/>
        <w:numPr>
          <w:ilvl w:val="2"/>
          <w:numId w:val="19"/>
        </w:numPr>
        <w:rPr>
          <w:rFonts w:eastAsia="Calibri"/>
          <w:sz w:val="22"/>
        </w:rPr>
      </w:pPr>
      <w:r w:rsidRPr="00450C03">
        <w:rPr>
          <w:rFonts w:eastAsia="Calibri"/>
          <w:sz w:val="22"/>
        </w:rPr>
        <w:t xml:space="preserve">Отказаться от исполнения договора в одностороннем порядке в случаях, </w:t>
      </w:r>
      <w:r w:rsidR="00450C03">
        <w:rPr>
          <w:rFonts w:eastAsia="Calibri"/>
          <w:sz w:val="22"/>
        </w:rPr>
        <w:t>предусмотре</w:t>
      </w:r>
      <w:r w:rsidR="00450C03">
        <w:rPr>
          <w:rFonts w:eastAsia="Calibri"/>
          <w:sz w:val="22"/>
        </w:rPr>
        <w:t>н</w:t>
      </w:r>
      <w:r w:rsidR="00450C03">
        <w:rPr>
          <w:rFonts w:eastAsia="Calibri"/>
          <w:sz w:val="22"/>
        </w:rPr>
        <w:t xml:space="preserve">ных </w:t>
      </w:r>
      <w:r w:rsidRPr="00450C03">
        <w:rPr>
          <w:rFonts w:eastAsia="Calibri"/>
          <w:sz w:val="22"/>
        </w:rPr>
        <w:t>законом и настоящим договором.</w:t>
      </w:r>
    </w:p>
    <w:p w:rsidR="00980C63" w:rsidRPr="00655824" w:rsidRDefault="00980C63" w:rsidP="00450C03">
      <w:pPr>
        <w:pStyle w:val="a4"/>
        <w:numPr>
          <w:ilvl w:val="0"/>
          <w:numId w:val="19"/>
        </w:numPr>
        <w:jc w:val="center"/>
        <w:rPr>
          <w:rFonts w:eastAsia="Calibri"/>
          <w:b/>
          <w:sz w:val="22"/>
          <w:szCs w:val="22"/>
        </w:rPr>
      </w:pPr>
      <w:r w:rsidRPr="00655824">
        <w:rPr>
          <w:rFonts w:eastAsia="Calibri"/>
          <w:b/>
          <w:sz w:val="22"/>
          <w:szCs w:val="22"/>
        </w:rPr>
        <w:lastRenderedPageBreak/>
        <w:t>Гарантии качества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655824">
        <w:rPr>
          <w:rFonts w:eastAsia="Calibri"/>
          <w:sz w:val="22"/>
        </w:rPr>
        <w:t>Подрядчик гарантирует соответствие результата выполненных работ требованиям, устано</w:t>
      </w:r>
      <w:r w:rsidRPr="00655824">
        <w:rPr>
          <w:rFonts w:eastAsia="Calibri"/>
          <w:sz w:val="22"/>
        </w:rPr>
        <w:t>в</w:t>
      </w:r>
      <w:r w:rsidRPr="00655824">
        <w:rPr>
          <w:rFonts w:eastAsia="Calibri"/>
          <w:sz w:val="22"/>
        </w:rPr>
        <w:t xml:space="preserve">ленным Техническими регламентами, </w:t>
      </w:r>
      <w:proofErr w:type="spellStart"/>
      <w:r w:rsidRPr="00655824">
        <w:rPr>
          <w:rFonts w:eastAsia="Calibri"/>
          <w:sz w:val="22"/>
        </w:rPr>
        <w:t>ГОСТами</w:t>
      </w:r>
      <w:proofErr w:type="spellEnd"/>
      <w:r w:rsidRPr="00655824">
        <w:rPr>
          <w:rFonts w:eastAsia="Calibri"/>
          <w:sz w:val="22"/>
        </w:rPr>
        <w:t xml:space="preserve"> и иными нормативно-техническими док</w:t>
      </w:r>
      <w:r w:rsidRPr="00655824">
        <w:rPr>
          <w:rFonts w:eastAsia="Calibri"/>
          <w:sz w:val="22"/>
        </w:rPr>
        <w:t>у</w:t>
      </w:r>
      <w:r w:rsidRPr="00655824">
        <w:rPr>
          <w:rFonts w:eastAsia="Calibri"/>
          <w:sz w:val="22"/>
        </w:rPr>
        <w:t>ментами.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Качество используемых материалов</w:t>
      </w:r>
      <w:r w:rsidR="00750116">
        <w:rPr>
          <w:rFonts w:eastAsia="Calibri"/>
          <w:sz w:val="22"/>
        </w:rPr>
        <w:t>, изделий, комплектующих</w:t>
      </w:r>
      <w:r w:rsidRPr="00450C03">
        <w:rPr>
          <w:rFonts w:eastAsia="Calibri"/>
          <w:sz w:val="22"/>
        </w:rPr>
        <w:t xml:space="preserve"> должно подтверждаться с</w:t>
      </w:r>
      <w:r w:rsidRPr="00450C03">
        <w:rPr>
          <w:rFonts w:eastAsia="Calibri"/>
          <w:sz w:val="22"/>
        </w:rPr>
        <w:t>о</w:t>
      </w:r>
      <w:r w:rsidRPr="00450C03">
        <w:rPr>
          <w:rFonts w:eastAsia="Calibri"/>
          <w:sz w:val="22"/>
        </w:rPr>
        <w:t>ответствующими документами (паспортами качества, сертификатами соответствия, декл</w:t>
      </w:r>
      <w:r w:rsidRPr="00450C03">
        <w:rPr>
          <w:rFonts w:eastAsia="Calibri"/>
          <w:sz w:val="22"/>
        </w:rPr>
        <w:t>а</w:t>
      </w:r>
      <w:r w:rsidRPr="00450C03">
        <w:rPr>
          <w:rFonts w:eastAsia="Calibri"/>
          <w:sz w:val="22"/>
        </w:rPr>
        <w:t>рациями о соответствии и т.п.).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 xml:space="preserve">Гарантийный срок на результаты выполненных работ, использованные материалы, </w:t>
      </w:r>
      <w:r w:rsidR="00750116">
        <w:rPr>
          <w:rFonts w:eastAsia="Calibri"/>
          <w:sz w:val="22"/>
        </w:rPr>
        <w:t>изделия, комплектующие</w:t>
      </w:r>
      <w:r w:rsidRPr="00450C03">
        <w:rPr>
          <w:rFonts w:eastAsia="Calibri"/>
          <w:sz w:val="22"/>
        </w:rPr>
        <w:t xml:space="preserve">, составляет </w:t>
      </w:r>
      <w:r w:rsidR="00750116">
        <w:rPr>
          <w:rFonts w:eastAsia="Calibri"/>
          <w:sz w:val="22"/>
        </w:rPr>
        <w:t>12 месяцев</w:t>
      </w:r>
      <w:r w:rsidRPr="00450C03">
        <w:rPr>
          <w:rFonts w:eastAsia="Calibri"/>
          <w:sz w:val="22"/>
        </w:rPr>
        <w:t xml:space="preserve"> со дня подписания обеими сторонами актов</w:t>
      </w:r>
      <w:r w:rsidR="00750116">
        <w:rPr>
          <w:rFonts w:eastAsia="Calibri"/>
          <w:sz w:val="22"/>
        </w:rPr>
        <w:t xml:space="preserve"> прие</w:t>
      </w:r>
      <w:r w:rsidR="00750116">
        <w:rPr>
          <w:rFonts w:eastAsia="Calibri"/>
          <w:sz w:val="22"/>
        </w:rPr>
        <w:t>м</w:t>
      </w:r>
      <w:r w:rsidR="00750116">
        <w:rPr>
          <w:rFonts w:eastAsia="Calibri"/>
          <w:sz w:val="22"/>
        </w:rPr>
        <w:t>ки выполненных работ</w:t>
      </w:r>
      <w:r w:rsidRPr="00450C03">
        <w:rPr>
          <w:rFonts w:eastAsia="Calibri"/>
          <w:sz w:val="22"/>
        </w:rPr>
        <w:t>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Если в течение установленного гарантийного срока результат работ окажется несоответс</w:t>
      </w:r>
      <w:r w:rsidRPr="00450C03">
        <w:rPr>
          <w:rFonts w:eastAsia="Calibri"/>
          <w:sz w:val="22"/>
        </w:rPr>
        <w:t>т</w:t>
      </w:r>
      <w:r w:rsidRPr="00450C03">
        <w:rPr>
          <w:rFonts w:eastAsia="Calibri"/>
          <w:sz w:val="22"/>
        </w:rPr>
        <w:t>вующим условиям настоящего договора, Подрядчик обязан устранить выявленные недо</w:t>
      </w:r>
      <w:r w:rsidRPr="00450C03">
        <w:rPr>
          <w:rFonts w:eastAsia="Calibri"/>
          <w:sz w:val="22"/>
        </w:rPr>
        <w:t>с</w:t>
      </w:r>
      <w:r w:rsidRPr="00450C03">
        <w:rPr>
          <w:rFonts w:eastAsia="Calibri"/>
          <w:sz w:val="22"/>
        </w:rPr>
        <w:t>татки или выполнить работу заново за свой счет, или компенсировать расходы Заказчика на устранение выявленных недостатков.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Заказчик направляет Подрядчику уведомление о выявленных недостатках и необходимости их устранения в течение 3-х рабочих дней с момента обнаружения недостатков. Подрядчик обязан устранить выявленные недостатки либо выполнить работы заново в срок, не прев</w:t>
      </w:r>
      <w:r w:rsidRPr="00450C03">
        <w:rPr>
          <w:rFonts w:eastAsia="Calibri"/>
          <w:sz w:val="22"/>
        </w:rPr>
        <w:t>ы</w:t>
      </w:r>
      <w:r w:rsidRPr="00450C03">
        <w:rPr>
          <w:rFonts w:eastAsia="Calibri"/>
          <w:sz w:val="22"/>
        </w:rPr>
        <w:t>шающий 5-ти календарных дней с момента получения уведомления, если иной срок не уст</w:t>
      </w:r>
      <w:r w:rsidRPr="00450C03">
        <w:rPr>
          <w:rFonts w:eastAsia="Calibri"/>
          <w:sz w:val="22"/>
        </w:rPr>
        <w:t>а</w:t>
      </w:r>
      <w:r w:rsidRPr="00450C03">
        <w:rPr>
          <w:rFonts w:eastAsia="Calibri"/>
          <w:sz w:val="22"/>
        </w:rPr>
        <w:t>новлен в уведомлении либо не согласован сторонами дополнительно.</w:t>
      </w:r>
    </w:p>
    <w:p w:rsidR="00980C63" w:rsidRP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Факт устранения недостатков подтверждается актом, который подписывается уполномоче</w:t>
      </w:r>
      <w:r w:rsidRPr="00450C03">
        <w:rPr>
          <w:rFonts w:eastAsia="Calibri"/>
          <w:sz w:val="22"/>
        </w:rPr>
        <w:t>н</w:t>
      </w:r>
      <w:r w:rsidRPr="00450C03">
        <w:rPr>
          <w:rFonts w:eastAsia="Calibri"/>
          <w:sz w:val="22"/>
        </w:rPr>
        <w:t>ными представителями обеих сторон.</w:t>
      </w:r>
    </w:p>
    <w:p w:rsidR="00980C63" w:rsidRPr="00655824" w:rsidRDefault="00980C63" w:rsidP="00980C63">
      <w:pPr>
        <w:suppressAutoHyphens w:val="0"/>
        <w:ind w:firstLine="709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980C63" w:rsidRPr="00655824" w:rsidRDefault="00980C63" w:rsidP="00450C03">
      <w:pPr>
        <w:pStyle w:val="a4"/>
        <w:numPr>
          <w:ilvl w:val="0"/>
          <w:numId w:val="19"/>
        </w:numPr>
        <w:jc w:val="center"/>
        <w:rPr>
          <w:rFonts w:eastAsia="Calibri"/>
          <w:b/>
          <w:sz w:val="22"/>
          <w:szCs w:val="22"/>
        </w:rPr>
      </w:pPr>
      <w:r w:rsidRPr="00655824">
        <w:rPr>
          <w:rFonts w:eastAsia="Calibri"/>
          <w:b/>
          <w:sz w:val="22"/>
          <w:szCs w:val="22"/>
        </w:rPr>
        <w:t>Порядок приемки результатов выполненных работ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655824">
        <w:rPr>
          <w:rFonts w:eastAsia="Calibri"/>
          <w:sz w:val="22"/>
        </w:rPr>
        <w:t>Подрядчик в течение 3-х рабочих дней с момента окончания выполнения работ, направляет Заказчику акт приемки выполненных работ, счет на оплату, заверенный синей печатью, и</w:t>
      </w:r>
      <w:r w:rsidRPr="00655824">
        <w:rPr>
          <w:rFonts w:eastAsia="Calibri"/>
          <w:sz w:val="22"/>
        </w:rPr>
        <w:t>с</w:t>
      </w:r>
      <w:r w:rsidRPr="00655824">
        <w:rPr>
          <w:rFonts w:eastAsia="Calibri"/>
          <w:sz w:val="22"/>
        </w:rPr>
        <w:t>полнительную документацию, а также документы, подтверждающие качество использова</w:t>
      </w:r>
      <w:r w:rsidRPr="00655824">
        <w:rPr>
          <w:rFonts w:eastAsia="Calibri"/>
          <w:sz w:val="22"/>
        </w:rPr>
        <w:t>н</w:t>
      </w:r>
      <w:r w:rsidRPr="00655824">
        <w:rPr>
          <w:rFonts w:eastAsia="Calibri"/>
          <w:sz w:val="22"/>
        </w:rPr>
        <w:t>ных при выполнении работ материалов</w:t>
      </w:r>
      <w:r w:rsidR="00EB7266">
        <w:rPr>
          <w:rFonts w:eastAsia="Calibri"/>
          <w:sz w:val="22"/>
        </w:rPr>
        <w:t xml:space="preserve"> (изделий, комплектующих)</w:t>
      </w:r>
      <w:r w:rsidRPr="00655824">
        <w:rPr>
          <w:rFonts w:eastAsia="Calibri"/>
          <w:sz w:val="22"/>
        </w:rPr>
        <w:t>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Заказчик обязан рассмотреть полученные документы в течение 5-ти рабочих дней с момента их получения, подписать акты выполненных работ и один экземпляр акта направить По</w:t>
      </w:r>
      <w:r w:rsidRPr="00450C03">
        <w:rPr>
          <w:rFonts w:eastAsia="Calibri"/>
          <w:sz w:val="22"/>
        </w:rPr>
        <w:t>д</w:t>
      </w:r>
      <w:r w:rsidRPr="00450C03">
        <w:rPr>
          <w:rFonts w:eastAsia="Calibri"/>
          <w:sz w:val="22"/>
        </w:rPr>
        <w:t>рядчику, или, при наличии замечаний к представленной документации либо к результатам работ, сообщить об этом Подрядчику в тот же срок.</w:t>
      </w:r>
    </w:p>
    <w:p w:rsidR="00980C63" w:rsidRP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Работы считаются принятыми с момента подписания обеими сторонами акта приемки в</w:t>
      </w:r>
      <w:r w:rsidRPr="00450C03">
        <w:rPr>
          <w:rFonts w:eastAsia="Calibri"/>
          <w:sz w:val="22"/>
        </w:rPr>
        <w:t>ы</w:t>
      </w:r>
      <w:r w:rsidRPr="00450C03">
        <w:rPr>
          <w:rFonts w:eastAsia="Calibri"/>
          <w:sz w:val="22"/>
        </w:rPr>
        <w:t>полненных работ.</w:t>
      </w:r>
    </w:p>
    <w:p w:rsidR="00980C63" w:rsidRPr="00655824" w:rsidRDefault="00980C63" w:rsidP="00980C63">
      <w:pPr>
        <w:suppressAutoHyphens w:val="0"/>
        <w:ind w:firstLine="709"/>
        <w:contextualSpacing/>
        <w:jc w:val="both"/>
        <w:rPr>
          <w:rFonts w:eastAsia="Calibri"/>
          <w:b/>
          <w:kern w:val="0"/>
          <w:sz w:val="22"/>
          <w:szCs w:val="22"/>
          <w:lang w:eastAsia="en-US"/>
        </w:rPr>
      </w:pPr>
    </w:p>
    <w:p w:rsidR="00980C63" w:rsidRPr="00655824" w:rsidRDefault="00980C63" w:rsidP="00450C03">
      <w:pPr>
        <w:pStyle w:val="a4"/>
        <w:numPr>
          <w:ilvl w:val="0"/>
          <w:numId w:val="19"/>
        </w:numPr>
        <w:jc w:val="center"/>
        <w:rPr>
          <w:rFonts w:eastAsia="Calibri"/>
          <w:b/>
          <w:sz w:val="22"/>
          <w:szCs w:val="22"/>
        </w:rPr>
      </w:pPr>
      <w:r w:rsidRPr="00655824">
        <w:rPr>
          <w:rFonts w:eastAsia="Calibri"/>
          <w:b/>
          <w:sz w:val="22"/>
          <w:szCs w:val="22"/>
        </w:rPr>
        <w:t>Ответственность сторон и порядок разрешения споров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655824">
        <w:rPr>
          <w:rFonts w:eastAsia="Calibri"/>
          <w:sz w:val="22"/>
        </w:rPr>
        <w:t>В случае просрочки исполнения Подрядчиком обязательств (в том числе гарантийного об</w:t>
      </w:r>
      <w:r w:rsidRPr="00655824">
        <w:rPr>
          <w:rFonts w:eastAsia="Calibri"/>
          <w:sz w:val="22"/>
        </w:rPr>
        <w:t>я</w:t>
      </w:r>
      <w:r w:rsidRPr="00655824">
        <w:rPr>
          <w:rFonts w:eastAsia="Calibri"/>
          <w:sz w:val="22"/>
        </w:rPr>
        <w:t>зательства), предусмотренных договором, а также в иных случаях неисполнения или нена</w:t>
      </w:r>
      <w:r w:rsidRPr="00655824">
        <w:rPr>
          <w:rFonts w:eastAsia="Calibri"/>
          <w:sz w:val="22"/>
        </w:rPr>
        <w:t>д</w:t>
      </w:r>
      <w:r w:rsidRPr="00655824">
        <w:rPr>
          <w:rFonts w:eastAsia="Calibri"/>
          <w:sz w:val="22"/>
        </w:rPr>
        <w:t xml:space="preserve">лежащего исполнения Подрядчиком обязательств, предусмотренных договором, </w:t>
      </w:r>
      <w:r w:rsidR="00172074">
        <w:rPr>
          <w:rFonts w:eastAsia="Calibri"/>
          <w:sz w:val="22"/>
        </w:rPr>
        <w:t xml:space="preserve">Подрядчик обязан уплатить </w:t>
      </w:r>
      <w:r w:rsidRPr="00655824">
        <w:rPr>
          <w:rFonts w:eastAsia="Calibri"/>
          <w:sz w:val="22"/>
        </w:rPr>
        <w:t>Заказчик</w:t>
      </w:r>
      <w:r w:rsidR="00172074">
        <w:rPr>
          <w:rFonts w:eastAsia="Calibri"/>
          <w:sz w:val="22"/>
        </w:rPr>
        <w:t>у</w:t>
      </w:r>
      <w:r w:rsidR="00323DB8">
        <w:rPr>
          <w:rFonts w:eastAsia="Calibri"/>
          <w:sz w:val="22"/>
        </w:rPr>
        <w:t xml:space="preserve"> неустойку</w:t>
      </w:r>
      <w:r w:rsidRPr="00655824">
        <w:rPr>
          <w:rFonts w:eastAsia="Calibri"/>
          <w:sz w:val="22"/>
        </w:rPr>
        <w:t>.</w:t>
      </w:r>
      <w:bookmarkStart w:id="0" w:name="sub_347"/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Неустойка начисляется за каждый день просрочки исполнения Подрядчиком обязательства, предусмотренного договором, начиная со дня, следующего после дня истечения устано</w:t>
      </w:r>
      <w:r w:rsidRPr="00450C03">
        <w:rPr>
          <w:rFonts w:eastAsia="Calibri"/>
          <w:sz w:val="22"/>
        </w:rPr>
        <w:t>в</w:t>
      </w:r>
      <w:r w:rsidRPr="00450C03">
        <w:rPr>
          <w:rFonts w:eastAsia="Calibri"/>
          <w:sz w:val="22"/>
        </w:rPr>
        <w:t xml:space="preserve">ленного договором срока исполнения обязательства, и устанавливается в размере </w:t>
      </w:r>
      <w:r w:rsidR="00323DB8">
        <w:rPr>
          <w:rFonts w:eastAsia="Calibri"/>
          <w:sz w:val="22"/>
        </w:rPr>
        <w:t xml:space="preserve">0,1% </w:t>
      </w:r>
      <w:r w:rsidRPr="00450C03">
        <w:rPr>
          <w:rFonts w:eastAsia="Calibri"/>
          <w:sz w:val="22"/>
        </w:rPr>
        <w:t>от цены договора.</w:t>
      </w:r>
      <w:bookmarkStart w:id="1" w:name="sub_349"/>
      <w:bookmarkEnd w:id="0"/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В случае просрочки исполнения Заказчиком обязательств по оплате принятых работ По</w:t>
      </w:r>
      <w:r w:rsidRPr="00450C03">
        <w:rPr>
          <w:rFonts w:eastAsia="Calibri"/>
          <w:sz w:val="22"/>
        </w:rPr>
        <w:t>д</w:t>
      </w:r>
      <w:r w:rsidRPr="00450C03">
        <w:rPr>
          <w:rFonts w:eastAsia="Calibri"/>
          <w:sz w:val="22"/>
        </w:rPr>
        <w:t>рядчик вправе потребовать уплаты неустойки в размере одной трехсотой действующей на дату уплаты неустойки ставки рефинансирования Центрального банка Российской Федер</w:t>
      </w:r>
      <w:r w:rsidRPr="00450C03">
        <w:rPr>
          <w:rFonts w:eastAsia="Calibri"/>
          <w:sz w:val="22"/>
        </w:rPr>
        <w:t>а</w:t>
      </w:r>
      <w:r w:rsidRPr="00450C03">
        <w:rPr>
          <w:rFonts w:eastAsia="Calibri"/>
          <w:sz w:val="22"/>
        </w:rPr>
        <w:t>ции от суммы задолженности.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Сторона освобождается от уплаты неустойки, если докажет, что неисполнение или ненадл</w:t>
      </w:r>
      <w:r w:rsidRPr="00450C03">
        <w:rPr>
          <w:rFonts w:eastAsia="Calibri"/>
          <w:sz w:val="22"/>
        </w:rPr>
        <w:t>е</w:t>
      </w:r>
      <w:r w:rsidRPr="00450C03">
        <w:rPr>
          <w:rFonts w:eastAsia="Calibri"/>
          <w:sz w:val="22"/>
        </w:rPr>
        <w:t>жащее исполнение обязательства, предусмотренного контрактом, произошло вследствие н</w:t>
      </w:r>
      <w:r w:rsidRPr="00450C03">
        <w:rPr>
          <w:rFonts w:eastAsia="Calibri"/>
          <w:sz w:val="22"/>
        </w:rPr>
        <w:t>е</w:t>
      </w:r>
      <w:r w:rsidRPr="00450C03">
        <w:rPr>
          <w:rFonts w:eastAsia="Calibri"/>
          <w:sz w:val="22"/>
        </w:rPr>
        <w:t>преодолимой силы или по вине другой стороны.</w:t>
      </w:r>
      <w:bookmarkEnd w:id="1"/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Уплата неустойки не освобождает стороны от исполнения своих обязательств в натуре.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Общая сумма штрафных санкций, начисленных в соответствии с настоящим договором, не может превышать цены настоящего договора, указанной в п.2.1 настоящего договора.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Стороны освобождаются от ответственности за частичное или полное невыполнение обяз</w:t>
      </w:r>
      <w:r w:rsidRPr="00450C03">
        <w:rPr>
          <w:rFonts w:eastAsia="Calibri"/>
          <w:sz w:val="22"/>
        </w:rPr>
        <w:t>а</w:t>
      </w:r>
      <w:r w:rsidRPr="00450C03">
        <w:rPr>
          <w:rFonts w:eastAsia="Calibri"/>
          <w:sz w:val="22"/>
        </w:rPr>
        <w:t>тельств по настоящему договору в случае, если исполнение договора стало невозможным вследствие обстоятельств непреодолимой  силы,  таких  как  стихийные  бедствия,  пожар, военные действия, наводнение, землетрясение, вступление в силу нормативных актов орг</w:t>
      </w:r>
      <w:r w:rsidRPr="00450C03">
        <w:rPr>
          <w:rFonts w:eastAsia="Calibri"/>
          <w:sz w:val="22"/>
        </w:rPr>
        <w:t>а</w:t>
      </w:r>
      <w:r w:rsidRPr="00450C03">
        <w:rPr>
          <w:rFonts w:eastAsia="Calibri"/>
          <w:sz w:val="22"/>
        </w:rPr>
        <w:lastRenderedPageBreak/>
        <w:t>нов государственной власти и управления России. Срок исполнения условий договора пр</w:t>
      </w:r>
      <w:r w:rsidRPr="00450C03">
        <w:rPr>
          <w:rFonts w:eastAsia="Calibri"/>
          <w:sz w:val="22"/>
        </w:rPr>
        <w:t>о</w:t>
      </w:r>
      <w:r w:rsidRPr="00450C03">
        <w:rPr>
          <w:rFonts w:eastAsia="Calibri"/>
          <w:sz w:val="22"/>
        </w:rPr>
        <w:t>длевается на время действия форс-мажорных обстоятельств.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О наступлении форс-мажорных обстоятельств сторона, для которой они наступили, должна известить контрагента не позднее 3-х дней с момента их наступления. Неисполнение данной обязанности и не представление документа, подтверждающего наступление форс-мажорных обстоятельств, выданного уполномоченными органами, является основанием для лишения права в дальнейшем ссылаться на такие обстоятельства.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Споры и разногласия по настоящему договору разрешаются сторонами путем переговоров и направлением претензий контрагенту. Срок рассмотрения претензий по настоящему догов</w:t>
      </w:r>
      <w:r w:rsidRPr="00450C03">
        <w:rPr>
          <w:rFonts w:eastAsia="Calibri"/>
          <w:sz w:val="22"/>
        </w:rPr>
        <w:t>о</w:t>
      </w:r>
      <w:r w:rsidRPr="00450C03">
        <w:rPr>
          <w:rFonts w:eastAsia="Calibri"/>
          <w:sz w:val="22"/>
        </w:rPr>
        <w:t>ру – 10 рабочих дней с момента получения.</w:t>
      </w:r>
    </w:p>
    <w:p w:rsidR="00980C63" w:rsidRP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В случае невозможности разрешения споров и разногласий путем переговоров стороны п</w:t>
      </w:r>
      <w:r w:rsidRPr="00450C03">
        <w:rPr>
          <w:rFonts w:eastAsia="Calibri"/>
          <w:sz w:val="22"/>
        </w:rPr>
        <w:t>е</w:t>
      </w:r>
      <w:r w:rsidRPr="00450C03">
        <w:rPr>
          <w:rFonts w:eastAsia="Calibri"/>
          <w:sz w:val="22"/>
        </w:rPr>
        <w:t>редают их на рассмотрение в Арбитражный суд Тюменской области в порядке, установле</w:t>
      </w:r>
      <w:r w:rsidRPr="00450C03">
        <w:rPr>
          <w:rFonts w:eastAsia="Calibri"/>
          <w:sz w:val="22"/>
        </w:rPr>
        <w:t>н</w:t>
      </w:r>
      <w:r w:rsidRPr="00450C03">
        <w:rPr>
          <w:rFonts w:eastAsia="Calibri"/>
          <w:sz w:val="22"/>
        </w:rPr>
        <w:t>ном действующим законодательством.</w:t>
      </w:r>
    </w:p>
    <w:p w:rsidR="00980C63" w:rsidRDefault="00980C63" w:rsidP="00980C63">
      <w:pPr>
        <w:suppressAutoHyphens w:val="0"/>
        <w:ind w:firstLine="709"/>
        <w:contextualSpacing/>
        <w:jc w:val="both"/>
        <w:rPr>
          <w:rFonts w:eastAsia="Calibri"/>
          <w:b/>
          <w:kern w:val="0"/>
          <w:sz w:val="22"/>
          <w:szCs w:val="22"/>
          <w:lang w:eastAsia="en-US"/>
        </w:rPr>
      </w:pPr>
    </w:p>
    <w:p w:rsidR="00980C63" w:rsidRPr="00655824" w:rsidRDefault="00980C63" w:rsidP="00450C03">
      <w:pPr>
        <w:pStyle w:val="a4"/>
        <w:numPr>
          <w:ilvl w:val="0"/>
          <w:numId w:val="19"/>
        </w:numPr>
        <w:jc w:val="center"/>
        <w:rPr>
          <w:rFonts w:eastAsia="Calibri"/>
          <w:b/>
          <w:sz w:val="22"/>
          <w:szCs w:val="22"/>
        </w:rPr>
      </w:pPr>
      <w:r w:rsidRPr="00655824">
        <w:rPr>
          <w:rFonts w:eastAsia="Calibri"/>
          <w:b/>
          <w:sz w:val="22"/>
          <w:szCs w:val="22"/>
        </w:rPr>
        <w:t>Дополнительные условия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655824">
        <w:rPr>
          <w:rFonts w:eastAsia="Calibri"/>
          <w:sz w:val="22"/>
        </w:rPr>
        <w:t>При исполнении настоящего договора не допускается перемена Подрядчика, за исключен</w:t>
      </w:r>
      <w:r w:rsidRPr="00655824">
        <w:rPr>
          <w:rFonts w:eastAsia="Calibri"/>
          <w:sz w:val="22"/>
        </w:rPr>
        <w:t>и</w:t>
      </w:r>
      <w:r w:rsidRPr="00655824">
        <w:rPr>
          <w:rFonts w:eastAsia="Calibri"/>
          <w:sz w:val="22"/>
        </w:rPr>
        <w:t>ем случаев, если новый подрядчик является правопреемником Подрядчика по договору вследствие реорганизации юридического лица в форме преобразования, слияния, присоед</w:t>
      </w:r>
      <w:r w:rsidRPr="00655824">
        <w:rPr>
          <w:rFonts w:eastAsia="Calibri"/>
          <w:sz w:val="22"/>
        </w:rPr>
        <w:t>и</w:t>
      </w:r>
      <w:r w:rsidRPr="00655824">
        <w:rPr>
          <w:rFonts w:eastAsia="Calibri"/>
          <w:sz w:val="22"/>
        </w:rPr>
        <w:t>нения.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Уведомления (претензии, иные извещения) направляются сторонами друг другу посредс</w:t>
      </w:r>
      <w:r w:rsidRPr="00450C03">
        <w:rPr>
          <w:rFonts w:eastAsia="Calibri"/>
          <w:sz w:val="22"/>
        </w:rPr>
        <w:t>т</w:t>
      </w:r>
      <w:r w:rsidRPr="00450C03">
        <w:rPr>
          <w:rFonts w:eastAsia="Calibri"/>
          <w:sz w:val="22"/>
        </w:rPr>
        <w:t>вом факсимильной связи и/или электронной почты, при необходимости – с последующим направлением оригинала заказным письмом. Датой получения уведомления (претензии, и</w:t>
      </w:r>
      <w:r w:rsidRPr="00450C03">
        <w:rPr>
          <w:rFonts w:eastAsia="Calibri"/>
          <w:sz w:val="22"/>
        </w:rPr>
        <w:t>з</w:t>
      </w:r>
      <w:r w:rsidRPr="00450C03">
        <w:rPr>
          <w:rFonts w:eastAsia="Calibri"/>
          <w:sz w:val="22"/>
        </w:rPr>
        <w:t>вещения) признается дата получения стороной указанных сообщений посредством факс</w:t>
      </w:r>
      <w:r w:rsidRPr="00450C03">
        <w:rPr>
          <w:rFonts w:eastAsia="Calibri"/>
          <w:sz w:val="22"/>
        </w:rPr>
        <w:t>и</w:t>
      </w:r>
      <w:r w:rsidRPr="00450C03">
        <w:rPr>
          <w:rFonts w:eastAsia="Calibri"/>
          <w:sz w:val="22"/>
        </w:rPr>
        <w:t>мильной связи и/или по электронной почте.</w:t>
      </w:r>
    </w:p>
    <w:p w:rsidR="00980C63" w:rsidRPr="00450C03" w:rsidRDefault="00980C63" w:rsidP="00450C03">
      <w:pPr>
        <w:pStyle w:val="a9"/>
        <w:ind w:left="1134" w:firstLine="0"/>
        <w:rPr>
          <w:rFonts w:eastAsia="Calibri"/>
          <w:sz w:val="22"/>
        </w:rPr>
      </w:pPr>
      <w:r w:rsidRPr="00450C03">
        <w:rPr>
          <w:rFonts w:eastAsia="Calibri"/>
          <w:sz w:val="22"/>
        </w:rPr>
        <w:t>При этом стороны возлагают на себя обязательства по регулярной проверке указанных ими электронных почтовых ящиков на предмет поступления сообщений от контрагента.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655824">
        <w:rPr>
          <w:rFonts w:eastAsia="Calibri"/>
          <w:sz w:val="22"/>
        </w:rPr>
        <w:t>Стороны обязуются извещать друг друга об изменении адресов, банковских реквизитов, н</w:t>
      </w:r>
      <w:r w:rsidRPr="00655824">
        <w:rPr>
          <w:rFonts w:eastAsia="Calibri"/>
          <w:sz w:val="22"/>
        </w:rPr>
        <w:t>о</w:t>
      </w:r>
      <w:r w:rsidRPr="00655824">
        <w:rPr>
          <w:rFonts w:eastAsia="Calibri"/>
          <w:sz w:val="22"/>
        </w:rPr>
        <w:t>меров телефонов и адресов электронной почты в течение трех рабочих дней с момента таких изменений.</w:t>
      </w:r>
    </w:p>
    <w:p w:rsid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Вопросы, не нашедшие отражения в тексте настоящего договора, разрешаются в порядке, установленном действующим законодательством.</w:t>
      </w:r>
    </w:p>
    <w:p w:rsidR="00980C63" w:rsidRPr="00450C03" w:rsidRDefault="00980C63" w:rsidP="00450C03">
      <w:pPr>
        <w:pStyle w:val="a9"/>
        <w:numPr>
          <w:ilvl w:val="1"/>
          <w:numId w:val="19"/>
        </w:numPr>
        <w:ind w:left="1134" w:hanging="567"/>
        <w:rPr>
          <w:rFonts w:eastAsia="Calibri"/>
          <w:sz w:val="22"/>
        </w:rPr>
      </w:pPr>
      <w:r w:rsidRPr="00450C03">
        <w:rPr>
          <w:rFonts w:eastAsia="Calibri"/>
          <w:sz w:val="22"/>
        </w:rPr>
        <w:t>Настоящий договор составлен в двух экземплярах, имеющих одинаковую юридическую с</w:t>
      </w:r>
      <w:r w:rsidRPr="00450C03">
        <w:rPr>
          <w:rFonts w:eastAsia="Calibri"/>
          <w:sz w:val="22"/>
        </w:rPr>
        <w:t>и</w:t>
      </w:r>
      <w:r w:rsidRPr="00450C03">
        <w:rPr>
          <w:rFonts w:eastAsia="Calibri"/>
          <w:sz w:val="22"/>
        </w:rPr>
        <w:t>лу, по одному для каждой из сторон.</w:t>
      </w:r>
    </w:p>
    <w:p w:rsidR="00980C63" w:rsidRPr="00655824" w:rsidRDefault="00980C63" w:rsidP="00980C63">
      <w:pPr>
        <w:suppressAutoHyphens w:val="0"/>
        <w:ind w:firstLine="709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2C2352" w:rsidRPr="002C2352" w:rsidRDefault="002C2352" w:rsidP="002C2352">
      <w:pPr>
        <w:pStyle w:val="a4"/>
        <w:ind w:left="1134"/>
        <w:rPr>
          <w:rFonts w:eastAsia="Calibri"/>
          <w:sz w:val="22"/>
          <w:szCs w:val="22"/>
        </w:rPr>
      </w:pPr>
    </w:p>
    <w:p w:rsidR="002C2352" w:rsidRPr="002C2352" w:rsidRDefault="002C2352" w:rsidP="00450C03">
      <w:pPr>
        <w:pStyle w:val="a4"/>
        <w:numPr>
          <w:ilvl w:val="0"/>
          <w:numId w:val="19"/>
        </w:numPr>
        <w:jc w:val="center"/>
        <w:rPr>
          <w:b/>
          <w:sz w:val="22"/>
          <w:szCs w:val="22"/>
        </w:rPr>
      </w:pPr>
      <w:r w:rsidRPr="00450C03">
        <w:rPr>
          <w:rFonts w:eastAsia="Calibri"/>
          <w:b/>
          <w:sz w:val="22"/>
          <w:szCs w:val="22"/>
        </w:rPr>
        <w:t>Приложения</w:t>
      </w:r>
    </w:p>
    <w:p w:rsidR="002C2352" w:rsidRDefault="002C2352" w:rsidP="002C235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2C2352">
        <w:rPr>
          <w:rFonts w:eastAsia="Calibri"/>
          <w:sz w:val="22"/>
          <w:szCs w:val="22"/>
        </w:rPr>
        <w:t>настоящему</w:t>
      </w:r>
      <w:r>
        <w:rPr>
          <w:sz w:val="22"/>
          <w:szCs w:val="22"/>
        </w:rPr>
        <w:t xml:space="preserve"> договору прилагаются</w:t>
      </w:r>
    </w:p>
    <w:p w:rsidR="002C2352" w:rsidRDefault="002C2352" w:rsidP="002C2352">
      <w:pPr>
        <w:pStyle w:val="a4"/>
        <w:ind w:left="1134"/>
        <w:rPr>
          <w:sz w:val="22"/>
          <w:szCs w:val="22"/>
        </w:rPr>
      </w:pPr>
      <w:r w:rsidRPr="002C2352">
        <w:rPr>
          <w:sz w:val="22"/>
          <w:szCs w:val="22"/>
        </w:rPr>
        <w:t xml:space="preserve">Приложение №1 – </w:t>
      </w:r>
      <w:r w:rsidR="00EB7266">
        <w:rPr>
          <w:sz w:val="22"/>
          <w:szCs w:val="22"/>
        </w:rPr>
        <w:t>Т</w:t>
      </w:r>
      <w:r w:rsidR="00450C03">
        <w:rPr>
          <w:sz w:val="22"/>
          <w:szCs w:val="22"/>
        </w:rPr>
        <w:t>ехническое задание</w:t>
      </w:r>
    </w:p>
    <w:p w:rsidR="00EB7266" w:rsidRPr="002C2352" w:rsidRDefault="00EB7266" w:rsidP="002C2352">
      <w:pPr>
        <w:pStyle w:val="a4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Приложение №2 – Расчет цены </w:t>
      </w:r>
    </w:p>
    <w:p w:rsidR="002C2352" w:rsidRDefault="002C2352" w:rsidP="002C2352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450C03">
      <w:pPr>
        <w:pStyle w:val="a4"/>
        <w:numPr>
          <w:ilvl w:val="0"/>
          <w:numId w:val="19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Адреса и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2C2352" w:rsidRPr="002C2352" w:rsidTr="002C2352">
        <w:tc>
          <w:tcPr>
            <w:tcW w:w="5068" w:type="dxa"/>
          </w:tcPr>
          <w:p w:rsidR="002C2352" w:rsidRPr="002C2352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2C2352" w:rsidRPr="002C2352" w:rsidRDefault="002C2352" w:rsidP="00450C03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По</w:t>
            </w:r>
            <w:r w:rsidR="00450C03">
              <w:rPr>
                <w:b/>
                <w:sz w:val="22"/>
                <w:szCs w:val="22"/>
              </w:rPr>
              <w:t>дрядчик</w:t>
            </w: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3F143B" w:rsidRDefault="002C2352" w:rsidP="002C2352">
            <w:r>
              <w:t>625023 г. Тюмень, ул. Одесская, 35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>
              <w:t>Тел. (3452) 638763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133DC5" w:rsidTr="002C2352">
        <w:tc>
          <w:tcPr>
            <w:tcW w:w="5068" w:type="dxa"/>
          </w:tcPr>
          <w:p w:rsidR="002C2352" w:rsidRPr="002C2352" w:rsidRDefault="002C2352" w:rsidP="002C2352">
            <w:pPr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hyperlink r:id="rId8" w:history="1">
              <w:r w:rsidRPr="00287406">
                <w:rPr>
                  <w:rStyle w:val="a6"/>
                  <w:lang w:val="en-US"/>
                </w:rPr>
                <w:t>prop</w:t>
              </w:r>
              <w:r w:rsidRPr="002C2352">
                <w:rPr>
                  <w:rStyle w:val="a6"/>
                  <w:lang w:val="en-US"/>
                </w:rPr>
                <w:t>-72</w:t>
              </w:r>
              <w:r w:rsidRPr="00287406">
                <w:rPr>
                  <w:rStyle w:val="a6"/>
                  <w:lang w:val="en-US"/>
                </w:rPr>
                <w:t>@mail.ru</w:t>
              </w:r>
            </w:hyperlink>
          </w:p>
        </w:tc>
        <w:tc>
          <w:tcPr>
            <w:tcW w:w="5069" w:type="dxa"/>
          </w:tcPr>
          <w:p w:rsidR="002C2352" w:rsidRPr="002C2352" w:rsidRDefault="002C2352" w:rsidP="002C2352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3F143B" w:rsidRDefault="002C2352" w:rsidP="002C2352">
            <w:r>
              <w:t xml:space="preserve">ИНН </w:t>
            </w:r>
            <w:r w:rsidRPr="003F143B">
              <w:t>7203002253</w:t>
            </w:r>
            <w:r>
              <w:t xml:space="preserve"> КПП </w:t>
            </w:r>
            <w:r w:rsidRPr="003F143B">
              <w:t>720301001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Р/с</w:t>
            </w:r>
            <w:r>
              <w:t xml:space="preserve"> </w:t>
            </w:r>
            <w:r w:rsidRPr="003F143B">
              <w:t>40502810367100000003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roofErr w:type="spellStart"/>
            <w:r w:rsidRPr="003F143B">
              <w:t>Западно-Сибирский</w:t>
            </w:r>
            <w:proofErr w:type="spellEnd"/>
            <w:r w:rsidRPr="003F143B">
              <w:t xml:space="preserve"> Банк ПАО «Сбербанк России» г. Тюмень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К</w:t>
            </w:r>
            <w:r>
              <w:t>/</w:t>
            </w:r>
            <w:r w:rsidRPr="003F143B">
              <w:t>с</w:t>
            </w:r>
            <w:r>
              <w:t xml:space="preserve"> </w:t>
            </w:r>
            <w:r w:rsidRPr="003F143B">
              <w:t>30101810800000000651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БИК 047102651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2C2352" w:rsidRDefault="002C2352" w:rsidP="002C2352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2C2352" w:rsidRDefault="002C2352" w:rsidP="002C2352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от «___» ____________2016г. №К-</w:t>
      </w:r>
      <w:r w:rsidR="00EB7266">
        <w:rPr>
          <w:sz w:val="22"/>
          <w:szCs w:val="22"/>
        </w:rPr>
        <w:t>81</w:t>
      </w:r>
      <w:r>
        <w:rPr>
          <w:sz w:val="22"/>
          <w:szCs w:val="22"/>
        </w:rPr>
        <w:t>/16</w:t>
      </w:r>
    </w:p>
    <w:p w:rsidR="002C2352" w:rsidRDefault="002C2352" w:rsidP="002C2352">
      <w:pPr>
        <w:pStyle w:val="a4"/>
        <w:rPr>
          <w:sz w:val="22"/>
          <w:szCs w:val="22"/>
        </w:rPr>
      </w:pPr>
    </w:p>
    <w:p w:rsidR="00172074" w:rsidRDefault="00172074" w:rsidP="00172074">
      <w:pPr>
        <w:jc w:val="center"/>
        <w:rPr>
          <w:sz w:val="22"/>
          <w:szCs w:val="22"/>
        </w:rPr>
      </w:pPr>
    </w:p>
    <w:p w:rsidR="00172074" w:rsidRDefault="00172074" w:rsidP="00172074">
      <w:pPr>
        <w:jc w:val="center"/>
        <w:rPr>
          <w:b/>
          <w:sz w:val="22"/>
          <w:szCs w:val="22"/>
        </w:rPr>
      </w:pPr>
      <w:r w:rsidRPr="00FE1BE1">
        <w:rPr>
          <w:b/>
          <w:sz w:val="22"/>
          <w:szCs w:val="22"/>
        </w:rPr>
        <w:t>Техническое задание</w:t>
      </w:r>
    </w:p>
    <w:p w:rsidR="00172074" w:rsidRPr="00461499" w:rsidRDefault="00172074" w:rsidP="00172074">
      <w:pPr>
        <w:suppressAutoHyphens w:val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на выполнение работ по установке дверей</w:t>
      </w:r>
    </w:p>
    <w:p w:rsidR="00172074" w:rsidRPr="00461499" w:rsidRDefault="00172074" w:rsidP="00172074">
      <w:pPr>
        <w:suppressAutoHyphens w:val="0"/>
        <w:contextualSpacing/>
        <w:jc w:val="center"/>
        <w:rPr>
          <w:rFonts w:eastAsia="Calibri"/>
          <w:kern w:val="0"/>
          <w:sz w:val="22"/>
          <w:szCs w:val="22"/>
          <w:lang w:eastAsia="en-US"/>
        </w:rPr>
      </w:pPr>
    </w:p>
    <w:p w:rsidR="00172074" w:rsidRPr="00461499" w:rsidRDefault="00172074" w:rsidP="00172074">
      <w:pPr>
        <w:numPr>
          <w:ilvl w:val="0"/>
          <w:numId w:val="37"/>
        </w:numPr>
        <w:suppressAutoHyphens w:val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Общие положения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Настоящее техническое задание (далее – ТЗ) определяет основные требования к выполн</w:t>
      </w:r>
      <w:r w:rsidRPr="00461499">
        <w:rPr>
          <w:rFonts w:eastAsia="Calibri"/>
          <w:kern w:val="0"/>
          <w:sz w:val="22"/>
          <w:szCs w:val="22"/>
          <w:lang w:eastAsia="en-US"/>
        </w:rPr>
        <w:t>е</w:t>
      </w:r>
      <w:r w:rsidRPr="00461499">
        <w:rPr>
          <w:rFonts w:eastAsia="Calibri"/>
          <w:kern w:val="0"/>
          <w:sz w:val="22"/>
          <w:szCs w:val="22"/>
          <w:lang w:eastAsia="en-US"/>
        </w:rPr>
        <w:t>нию работ по установке дверей нужд ФГУП «Тюменское ПрОП» Минтруда России (далее – Заказчик).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Место выполнения работ (объект): г. Тюмень, ул. Одесская, 35, здание ФГУП «</w:t>
      </w:r>
      <w:r>
        <w:rPr>
          <w:rFonts w:eastAsia="Calibri"/>
          <w:kern w:val="0"/>
          <w:sz w:val="22"/>
          <w:szCs w:val="22"/>
          <w:lang w:eastAsia="en-US"/>
        </w:rPr>
        <w:t>Тюменское ПрОП» Минтруда России.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Состав основных работ:</w:t>
      </w:r>
    </w:p>
    <w:p w:rsidR="00172074" w:rsidRPr="00461499" w:rsidRDefault="00172074" w:rsidP="00172074">
      <w:pPr>
        <w:numPr>
          <w:ilvl w:val="0"/>
          <w:numId w:val="35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Демонтаж существующих дверей (19 шт.)</w:t>
      </w:r>
    </w:p>
    <w:p w:rsidR="00172074" w:rsidRPr="00461499" w:rsidRDefault="00172074" w:rsidP="00172074">
      <w:pPr>
        <w:numPr>
          <w:ilvl w:val="0"/>
          <w:numId w:val="35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Монтаж дверей одностворчатых (19 шт.)</w:t>
      </w:r>
    </w:p>
    <w:p w:rsidR="00172074" w:rsidRPr="00461499" w:rsidRDefault="00172074" w:rsidP="00172074">
      <w:pPr>
        <w:numPr>
          <w:ilvl w:val="0"/>
          <w:numId w:val="35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Уборка и вывоз мусора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При производстве работ следует руководствоваться следующими документами:</w:t>
      </w:r>
    </w:p>
    <w:p w:rsidR="00172074" w:rsidRPr="00461499" w:rsidRDefault="00172074" w:rsidP="00172074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Федеральный закон от 30 декабря 2009 года №384-ФЗ «Технический регламент о безопасности зданий и сооружений»</w:t>
      </w:r>
    </w:p>
    <w:p w:rsidR="00172074" w:rsidRPr="00461499" w:rsidRDefault="00172074" w:rsidP="00172074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СП 118.13330.2012 Общественные здания и сооружения</w:t>
      </w:r>
    </w:p>
    <w:p w:rsidR="00172074" w:rsidRPr="00461499" w:rsidRDefault="00172074" w:rsidP="00172074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proofErr w:type="spellStart"/>
      <w:r w:rsidRPr="00461499">
        <w:rPr>
          <w:rFonts w:eastAsia="Calibri"/>
          <w:kern w:val="0"/>
          <w:sz w:val="22"/>
          <w:szCs w:val="22"/>
          <w:lang w:eastAsia="en-US"/>
        </w:rPr>
        <w:t>СанПиН</w:t>
      </w:r>
      <w:proofErr w:type="spellEnd"/>
      <w:r w:rsidRPr="00461499">
        <w:rPr>
          <w:rFonts w:eastAsia="Calibri"/>
          <w:kern w:val="0"/>
          <w:sz w:val="22"/>
          <w:szCs w:val="22"/>
          <w:lang w:eastAsia="en-US"/>
        </w:rPr>
        <w:t xml:space="preserve"> 2.1.3.2630-10 «Санитарно-эпидемиологические требования к организациям, осуществляющим медицинскую деятельность»</w:t>
      </w:r>
    </w:p>
    <w:p w:rsidR="00172074" w:rsidRPr="00461499" w:rsidRDefault="00172074" w:rsidP="00172074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ГОСТ 6629-88 Двери деревянные внутренние для жилых и общественных зданий. Типы и конструкция</w:t>
      </w:r>
    </w:p>
    <w:p w:rsidR="00172074" w:rsidRPr="00461499" w:rsidRDefault="00172074" w:rsidP="00172074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Иные действующие нормативно-технические акты, обязательные для соблюдения при выполнении работ.</w:t>
      </w:r>
    </w:p>
    <w:p w:rsidR="00172074" w:rsidRPr="00461499" w:rsidRDefault="00172074" w:rsidP="00172074">
      <w:pPr>
        <w:suppressAutoHyphens w:val="0"/>
        <w:ind w:left="185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172074" w:rsidRPr="00461499" w:rsidRDefault="00172074" w:rsidP="00172074">
      <w:pPr>
        <w:numPr>
          <w:ilvl w:val="0"/>
          <w:numId w:val="37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Основные обязательства Подрядчика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В соответствии с настоящим ТЗ, требованиями нормативных актов, указанных в п.1.4 н</w:t>
      </w:r>
      <w:r w:rsidRPr="00461499">
        <w:rPr>
          <w:rFonts w:eastAsia="Calibri"/>
          <w:kern w:val="0"/>
          <w:sz w:val="22"/>
          <w:szCs w:val="22"/>
          <w:lang w:eastAsia="en-US"/>
        </w:rPr>
        <w:t>а</w:t>
      </w:r>
      <w:r w:rsidRPr="00461499">
        <w:rPr>
          <w:rFonts w:eastAsia="Calibri"/>
          <w:kern w:val="0"/>
          <w:sz w:val="22"/>
          <w:szCs w:val="22"/>
          <w:lang w:eastAsia="en-US"/>
        </w:rPr>
        <w:t>стоящего ТЗ и иных, обязательных для соблюдения, за свой счет, своими силами и средс</w:t>
      </w:r>
      <w:r w:rsidRPr="00461499">
        <w:rPr>
          <w:rFonts w:eastAsia="Calibri"/>
          <w:kern w:val="0"/>
          <w:sz w:val="22"/>
          <w:szCs w:val="22"/>
          <w:lang w:eastAsia="en-US"/>
        </w:rPr>
        <w:t>т</w:t>
      </w:r>
      <w:r w:rsidRPr="00461499">
        <w:rPr>
          <w:rFonts w:eastAsia="Calibri"/>
          <w:kern w:val="0"/>
          <w:sz w:val="22"/>
          <w:szCs w:val="22"/>
          <w:lang w:eastAsia="en-US"/>
        </w:rPr>
        <w:t>вами, выполнить работы в срок, установленный договором.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До начала производства работ представить Заказчику на утверждение сметный расчет, с</w:t>
      </w:r>
      <w:r w:rsidRPr="00461499">
        <w:rPr>
          <w:rFonts w:eastAsia="Calibri"/>
          <w:kern w:val="0"/>
          <w:sz w:val="22"/>
          <w:szCs w:val="22"/>
          <w:lang w:eastAsia="en-US"/>
        </w:rPr>
        <w:t>о</w:t>
      </w:r>
      <w:r w:rsidRPr="00461499">
        <w:rPr>
          <w:rFonts w:eastAsia="Calibri"/>
          <w:kern w:val="0"/>
          <w:sz w:val="22"/>
          <w:szCs w:val="22"/>
          <w:lang w:eastAsia="en-US"/>
        </w:rPr>
        <w:t>ставленный в территориальных сметных нормативах Тюменской области, либо калькуляцию стоимости работ. В калькуляции в обязательном порядке указываются:</w:t>
      </w:r>
    </w:p>
    <w:p w:rsidR="00172074" w:rsidRPr="00461499" w:rsidRDefault="00172074" w:rsidP="00172074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Стоимость каждого вида работы (демонтаж, монтаж, наладка и т.п.) отдельно, с ук</w:t>
      </w:r>
      <w:r w:rsidRPr="00461499">
        <w:rPr>
          <w:rFonts w:eastAsia="Calibri"/>
          <w:kern w:val="0"/>
          <w:sz w:val="22"/>
          <w:szCs w:val="22"/>
          <w:lang w:eastAsia="en-US"/>
        </w:rPr>
        <w:t>а</w:t>
      </w:r>
      <w:r w:rsidRPr="00461499">
        <w:rPr>
          <w:rFonts w:eastAsia="Calibri"/>
          <w:kern w:val="0"/>
          <w:sz w:val="22"/>
          <w:szCs w:val="22"/>
          <w:lang w:eastAsia="en-US"/>
        </w:rPr>
        <w:t>занием стоимости за единицу измерения, объема работ и общей стоимости.</w:t>
      </w:r>
    </w:p>
    <w:p w:rsidR="00172074" w:rsidRPr="00461499" w:rsidRDefault="00172074" w:rsidP="00172074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Стоимость материалов, изделий и оборудования, использованных при производстве работ, в отношении каждого материала (изделия, оборудования) отдельно, с указ</w:t>
      </w:r>
      <w:r w:rsidRPr="00461499">
        <w:rPr>
          <w:rFonts w:eastAsia="Calibri"/>
          <w:kern w:val="0"/>
          <w:sz w:val="22"/>
          <w:szCs w:val="22"/>
          <w:lang w:eastAsia="en-US"/>
        </w:rPr>
        <w:t>а</w:t>
      </w:r>
      <w:r w:rsidRPr="00461499">
        <w:rPr>
          <w:rFonts w:eastAsia="Calibri"/>
          <w:kern w:val="0"/>
          <w:sz w:val="22"/>
          <w:szCs w:val="22"/>
          <w:lang w:eastAsia="en-US"/>
        </w:rPr>
        <w:t>нием стоимости за единицу измерения, количества и общей стоимости.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Поставлять на объект необходимые для производства работ материалы, оборудование, изд</w:t>
      </w:r>
      <w:r w:rsidRPr="00461499">
        <w:rPr>
          <w:rFonts w:eastAsia="Calibri"/>
          <w:kern w:val="0"/>
          <w:sz w:val="22"/>
          <w:szCs w:val="22"/>
          <w:lang w:eastAsia="en-US"/>
        </w:rPr>
        <w:t>е</w:t>
      </w:r>
      <w:r w:rsidRPr="00461499">
        <w:rPr>
          <w:rFonts w:eastAsia="Calibri"/>
          <w:kern w:val="0"/>
          <w:sz w:val="22"/>
          <w:szCs w:val="22"/>
          <w:lang w:eastAsia="en-US"/>
        </w:rPr>
        <w:t>лия, конструкции, а также осуществлять их приемку, разгрузку и складирование.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Обеспечивать сохранность материалов и оборудования, находящихся на объекте, в период выполнения работ, а также в период устранения недостатков в выполненной работе.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Самостоятельно обеспечить своих работников санитарно-бытовыми помещениями (гард</w:t>
      </w:r>
      <w:r w:rsidRPr="00461499">
        <w:rPr>
          <w:rFonts w:eastAsia="Calibri"/>
          <w:kern w:val="0"/>
          <w:sz w:val="22"/>
          <w:szCs w:val="22"/>
          <w:lang w:eastAsia="en-US"/>
        </w:rPr>
        <w:t>е</w:t>
      </w:r>
      <w:r w:rsidRPr="00461499">
        <w:rPr>
          <w:rFonts w:eastAsia="Calibri"/>
          <w:kern w:val="0"/>
          <w:sz w:val="22"/>
          <w:szCs w:val="22"/>
          <w:lang w:eastAsia="en-US"/>
        </w:rPr>
        <w:t>робными, сушилками для одежды и обуви, душевыми, помещениями для приема пищи, о</w:t>
      </w:r>
      <w:r w:rsidRPr="00461499">
        <w:rPr>
          <w:rFonts w:eastAsia="Calibri"/>
          <w:kern w:val="0"/>
          <w:sz w:val="22"/>
          <w:szCs w:val="22"/>
          <w:lang w:eastAsia="en-US"/>
        </w:rPr>
        <w:t>т</w:t>
      </w:r>
      <w:r w:rsidRPr="00461499">
        <w:rPr>
          <w:rFonts w:eastAsia="Calibri"/>
          <w:kern w:val="0"/>
          <w:sz w:val="22"/>
          <w:szCs w:val="22"/>
          <w:lang w:eastAsia="en-US"/>
        </w:rPr>
        <w:t>дыха и обогрева и т.п.).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Соблюдать требования Заказчика в отношении режима производства работ, правил доступа на территорию Заказчика, предписаний по режимам уборки и вывоза мусора на протяжении всего периода выполнения работ.</w:t>
      </w:r>
    </w:p>
    <w:p w:rsidR="00172074" w:rsidRPr="00461499" w:rsidRDefault="00172074" w:rsidP="00172074">
      <w:pPr>
        <w:suppressAutoHyphens w:val="0"/>
        <w:ind w:firstLine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172074" w:rsidRPr="00461499" w:rsidRDefault="00172074" w:rsidP="00172074">
      <w:pPr>
        <w:numPr>
          <w:ilvl w:val="0"/>
          <w:numId w:val="37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Требования по обеспечению безопасности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Подрядчик должен обеспечить на объекте наличие аптечек с медикаментами, носилок, фи</w:t>
      </w:r>
      <w:r w:rsidRPr="00461499">
        <w:rPr>
          <w:rFonts w:eastAsia="Calibri"/>
          <w:kern w:val="0"/>
          <w:sz w:val="22"/>
          <w:szCs w:val="22"/>
          <w:lang w:eastAsia="en-US"/>
        </w:rPr>
        <w:t>к</w:t>
      </w:r>
      <w:r w:rsidRPr="00461499">
        <w:rPr>
          <w:rFonts w:eastAsia="Calibri"/>
          <w:kern w:val="0"/>
          <w:sz w:val="22"/>
          <w:szCs w:val="22"/>
          <w:lang w:eastAsia="en-US"/>
        </w:rPr>
        <w:t>сирующих шин и других средств оказания первой помощи пострадавшим.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При производстве работ Подрядчиком должны соблюдаться требования Правил по охране труда в строительстве, утв. приказом Минтруда России от 01.06.2015г. №336н.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lastRenderedPageBreak/>
        <w:t>Подрядчик обязан обеспечить безопасность работников Заказчика и иных лиц, пути след</w:t>
      </w:r>
      <w:r w:rsidRPr="00461499">
        <w:rPr>
          <w:rFonts w:eastAsia="Calibri"/>
          <w:kern w:val="0"/>
          <w:sz w:val="22"/>
          <w:szCs w:val="22"/>
          <w:lang w:eastAsia="en-US"/>
        </w:rPr>
        <w:t>о</w:t>
      </w:r>
      <w:r w:rsidRPr="00461499">
        <w:rPr>
          <w:rFonts w:eastAsia="Calibri"/>
          <w:kern w:val="0"/>
          <w:sz w:val="22"/>
          <w:szCs w:val="22"/>
          <w:lang w:eastAsia="en-US"/>
        </w:rPr>
        <w:t>вания которых находятся в непосредственной близости от места проведения работ.</w:t>
      </w:r>
    </w:p>
    <w:p w:rsidR="00172074" w:rsidRPr="00461499" w:rsidRDefault="00172074" w:rsidP="00172074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172074" w:rsidRPr="00461499" w:rsidRDefault="00172074" w:rsidP="00172074">
      <w:pPr>
        <w:numPr>
          <w:ilvl w:val="0"/>
          <w:numId w:val="37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Особые условия производства работ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Спецодежда лиц, непосредственно занятых на производстве работ, должна быть единой формы, позволяющая установить принадлежность лица к числу работников Подрядчика (с указанием фирменного наименования либо товарного знака Подрядчика).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Доступ работников и транспорта Подрядчика на территорию Заказчика осуществляется по специальным пропускам. Подрядчик оформляет пропуска для лиц, работающих на объекте, для проезда автотранспорта и строительной техники на территорию Заказчика заблаговр</w:t>
      </w:r>
      <w:r w:rsidRPr="00461499">
        <w:rPr>
          <w:rFonts w:eastAsia="Calibri"/>
          <w:kern w:val="0"/>
          <w:sz w:val="22"/>
          <w:szCs w:val="22"/>
          <w:lang w:eastAsia="en-US"/>
        </w:rPr>
        <w:t>е</w:t>
      </w:r>
      <w:r w:rsidRPr="00461499">
        <w:rPr>
          <w:rFonts w:eastAsia="Calibri"/>
          <w:kern w:val="0"/>
          <w:sz w:val="22"/>
          <w:szCs w:val="22"/>
          <w:lang w:eastAsia="en-US"/>
        </w:rPr>
        <w:t>менно, в установленном порядке. При вывозе любых грузов с территории предварительно оформляется специальный пропуск.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Подрядчик должен предотвращать загрязнение территории Заказчика используемым тран</w:t>
      </w:r>
      <w:r w:rsidRPr="00461499">
        <w:rPr>
          <w:rFonts w:eastAsia="Calibri"/>
          <w:kern w:val="0"/>
          <w:sz w:val="22"/>
          <w:szCs w:val="22"/>
          <w:lang w:eastAsia="en-US"/>
        </w:rPr>
        <w:t>с</w:t>
      </w:r>
      <w:r w:rsidRPr="00461499">
        <w:rPr>
          <w:rFonts w:eastAsia="Calibri"/>
          <w:kern w:val="0"/>
          <w:sz w:val="22"/>
          <w:szCs w:val="22"/>
          <w:lang w:eastAsia="en-US"/>
        </w:rPr>
        <w:t>портом либо работниками, занятыми на производстве работ.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Демонтированные двери доставляются Подрядчиком на склад Заказчика.</w:t>
      </w:r>
    </w:p>
    <w:p w:rsidR="00172074" w:rsidRPr="00461499" w:rsidRDefault="00172074" w:rsidP="00172074">
      <w:pPr>
        <w:suppressAutoHyphens w:val="0"/>
        <w:ind w:firstLine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172074" w:rsidRPr="00461499" w:rsidRDefault="00172074" w:rsidP="00172074">
      <w:pPr>
        <w:numPr>
          <w:ilvl w:val="0"/>
          <w:numId w:val="37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Срок выполнения работ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Срок производства работ устанавливается:</w:t>
      </w:r>
    </w:p>
    <w:p w:rsidR="00172074" w:rsidRPr="00461499" w:rsidRDefault="00172074" w:rsidP="00172074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Начало работ – в течение 5-ти дней с момента заключения договора</w:t>
      </w:r>
    </w:p>
    <w:p w:rsidR="00172074" w:rsidRPr="00461499" w:rsidRDefault="00172074" w:rsidP="00172074">
      <w:pPr>
        <w:numPr>
          <w:ilvl w:val="0"/>
          <w:numId w:val="3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Окончание работ – не позднее 45-ти дней с момента начала выполнения работ</w:t>
      </w:r>
    </w:p>
    <w:p w:rsidR="00172074" w:rsidRPr="00461499" w:rsidRDefault="00172074" w:rsidP="00172074">
      <w:pPr>
        <w:suppressAutoHyphens w:val="0"/>
        <w:ind w:firstLine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172074" w:rsidRPr="00461499" w:rsidRDefault="00172074" w:rsidP="00172074">
      <w:pPr>
        <w:numPr>
          <w:ilvl w:val="0"/>
          <w:numId w:val="37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Гарантийные обязательства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Гарантийный срок на результаты выполненных работ, использованные материалы и ко</w:t>
      </w:r>
      <w:r w:rsidRPr="00461499">
        <w:rPr>
          <w:rFonts w:eastAsia="Calibri"/>
          <w:kern w:val="0"/>
          <w:sz w:val="22"/>
          <w:szCs w:val="22"/>
          <w:lang w:eastAsia="en-US"/>
        </w:rPr>
        <w:t>м</w:t>
      </w:r>
      <w:r w:rsidRPr="00461499">
        <w:rPr>
          <w:rFonts w:eastAsia="Calibri"/>
          <w:kern w:val="0"/>
          <w:sz w:val="22"/>
          <w:szCs w:val="22"/>
          <w:lang w:eastAsia="en-US"/>
        </w:rPr>
        <w:t>плектующие устанавливается продолжительностью 12 месяцев с момента подписания акта приемки выполненных работ обеими сторонами.</w:t>
      </w:r>
    </w:p>
    <w:p w:rsidR="00172074" w:rsidRPr="00461499" w:rsidRDefault="00172074" w:rsidP="00172074">
      <w:pPr>
        <w:suppressAutoHyphens w:val="0"/>
        <w:ind w:firstLine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172074" w:rsidRPr="00461499" w:rsidRDefault="00172074" w:rsidP="00172074">
      <w:pPr>
        <w:numPr>
          <w:ilvl w:val="0"/>
          <w:numId w:val="37"/>
        </w:numPr>
        <w:suppressAutoHyphens w:val="0"/>
        <w:ind w:left="284" w:firstLine="0"/>
        <w:contextualSpacing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461499">
        <w:rPr>
          <w:rFonts w:eastAsia="Calibri"/>
          <w:b/>
          <w:kern w:val="0"/>
          <w:sz w:val="22"/>
          <w:szCs w:val="22"/>
          <w:lang w:eastAsia="en-US"/>
        </w:rPr>
        <w:t>Материалы, изделия, комплектующие, применяемые при производстве работ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Описание применяемых изделий:</w:t>
      </w:r>
    </w:p>
    <w:tbl>
      <w:tblPr>
        <w:tblStyle w:val="a5"/>
        <w:tblW w:w="0" w:type="auto"/>
        <w:tblInd w:w="534" w:type="dxa"/>
        <w:tblLayout w:type="fixed"/>
        <w:tblLook w:val="04A0"/>
      </w:tblPr>
      <w:tblGrid>
        <w:gridCol w:w="992"/>
        <w:gridCol w:w="7513"/>
        <w:gridCol w:w="992"/>
      </w:tblGrid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№№</w:t>
            </w:r>
          </w:p>
        </w:tc>
        <w:tc>
          <w:tcPr>
            <w:tcW w:w="7513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Наименование и характеристики</w:t>
            </w:r>
          </w:p>
        </w:tc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Кол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чество</w:t>
            </w:r>
          </w:p>
        </w:tc>
      </w:tr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172074" w:rsidRPr="00172074" w:rsidRDefault="00172074" w:rsidP="00172074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700 мм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 –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Наличник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 мм, угол запила 90 градусов – 1 комплект.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Дверная коробка с заводской врезкой под петли правого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комплект наличников на одну сторону (2,5 шт.).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– 3 мм, декоративные колпачки фигурные – 2 шт. Цвет – матовая бронза.  Замок: магнитный с пл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стиковой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тивным элементам петель.</w:t>
            </w:r>
          </w:p>
        </w:tc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2</w:t>
            </w:r>
          </w:p>
        </w:tc>
      </w:tr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172074" w:rsidRPr="00172074" w:rsidRDefault="00172074" w:rsidP="00172074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900 мм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-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Коробка,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75мм, угол запила 90 градусов – 1 ко</w:t>
            </w:r>
            <w:r w:rsidRPr="00461499">
              <w:rPr>
                <w:rFonts w:eastAsia="Calibri"/>
                <w:kern w:val="0"/>
                <w:lang w:eastAsia="en-US"/>
              </w:rPr>
              <w:t>м</w:t>
            </w:r>
            <w:r w:rsidRPr="00461499">
              <w:rPr>
                <w:rFonts w:eastAsia="Calibri"/>
                <w:kern w:val="0"/>
                <w:lang w:eastAsia="en-US"/>
              </w:rPr>
              <w:t>плект.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lastRenderedPageBreak/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Дверная коробка с заводской врезкой под петли правого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комплект наличников на одну сторону (2,5 шт.).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штуки. Цвет – матовая бронза.  Замок: магнитный с пл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стиковой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тивным элементам петель.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: цвет м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lastRenderedPageBreak/>
              <w:t>1</w:t>
            </w:r>
          </w:p>
        </w:tc>
      </w:tr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172074" w:rsidRPr="00172074" w:rsidRDefault="00172074" w:rsidP="00172074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900 мм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75мм, угол запила 90 градусов – 1 ко</w:t>
            </w:r>
            <w:r w:rsidRPr="00461499">
              <w:rPr>
                <w:rFonts w:eastAsia="Calibri"/>
                <w:kern w:val="0"/>
                <w:lang w:eastAsia="en-US"/>
              </w:rPr>
              <w:t>м</w:t>
            </w:r>
            <w:r w:rsidRPr="00461499">
              <w:rPr>
                <w:rFonts w:eastAsia="Calibri"/>
                <w:kern w:val="0"/>
                <w:lang w:eastAsia="en-US"/>
              </w:rPr>
              <w:t>плект.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 Дверная коробка с заводской врезкой под петли левого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комплект наличников на одну сторону (2,5 шт.).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тивным элементам петель. 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: цвет матовая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1</w:t>
            </w:r>
          </w:p>
        </w:tc>
      </w:tr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172074" w:rsidRPr="00172074" w:rsidRDefault="00172074" w:rsidP="00172074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800 мм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плиты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75мм, угол запила 90 градусов – 2 ко</w:t>
            </w:r>
            <w:r w:rsidRPr="00461499">
              <w:rPr>
                <w:rFonts w:eastAsia="Calibri"/>
                <w:kern w:val="0"/>
                <w:lang w:eastAsia="en-US"/>
              </w:rPr>
              <w:t>м</w:t>
            </w:r>
            <w:r w:rsidRPr="00461499">
              <w:rPr>
                <w:rFonts w:eastAsia="Calibri"/>
                <w:kern w:val="0"/>
                <w:lang w:eastAsia="en-US"/>
              </w:rPr>
              <w:t>плекта.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Дверная коробка с заводской врезкой под петли левого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2 комплекта наличников на обе стороны (5 шт.).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тивным элементам петель.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: цвет м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1</w:t>
            </w:r>
          </w:p>
        </w:tc>
      </w:tr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172074" w:rsidRPr="00172074" w:rsidRDefault="00172074" w:rsidP="00172074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900 мм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новка филенок в пазы, с применением герметика.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Остекление: технология «двойное остекление» два сатинированных стекла 4 мм собраны по принципу стеклопакета, матовой стороной и гравировкой обращены внутрь, глянцевой – на лицевую сторону. Рисунок наносится с помощью алмазной гравировки. Стекла устанавливаются с применением </w:t>
            </w:r>
            <w:r w:rsidRPr="00461499">
              <w:rPr>
                <w:rFonts w:eastAsia="Calibri"/>
                <w:kern w:val="0"/>
                <w:lang w:eastAsia="en-US"/>
              </w:rPr>
              <w:lastRenderedPageBreak/>
              <w:t>специального уплотнителя.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, с уплотнителем и пазом под добор/наличник. Наличник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 мм, угол запила 90 градусов – 1 комплект.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Дверное полотно со стеклом с вертикальным разделением на две части, верхняя - стекло, нижняя глухая, с заводской врезкой под замок. Дверная коробка с заводской врезкой под петли правого открывания. Комплект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личников на одну сторону (2,5 шт.).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тивным элементам петель. 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: цвет матовая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lastRenderedPageBreak/>
              <w:t>1</w:t>
            </w:r>
          </w:p>
        </w:tc>
      </w:tr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172074" w:rsidRPr="00172074" w:rsidRDefault="00172074" w:rsidP="00172074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800 мм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-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-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новка филенок в пазы, с применением герметика. Остекление: технология «двойное остекление» два сатинированных стекла 4 мм собраны по принц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пу стеклопакета, матовой стороной и гравировкой обращены внутрь, глянц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вой – на лицевую сторону. Рисунок наносится с помощью алмазной грав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ровки. Стекла устанавливаются с применением специального уплотнителя.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, с уплотнителем и пазом под добор/наличник. Наличник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 мм, угол запила 90 градусов – 2 комплекта.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Дверное полотно со стеклом с вертикальным разделением на две части, верхняя - стекло, нижняя глухая, с заводской врезкой под замок. Дверная коробка с заводской врезкой под петли левого открывания – 1 комплект. Комплект наличников на обе стороны (5 шт.). Фурнитура: петля дверная универсальная, толщина 3 мм, декоративные колпачки фигурные – 2 шт. Цвет – матовая бронза.  Замок: магнитный с пластиковой защелкой и отве</w:t>
            </w:r>
            <w:r w:rsidRPr="00461499">
              <w:rPr>
                <w:rFonts w:eastAsia="Calibri"/>
                <w:kern w:val="0"/>
                <w:lang w:eastAsia="en-US"/>
              </w:rPr>
              <w:t>т</w:t>
            </w:r>
            <w:r w:rsidRPr="00461499">
              <w:rPr>
                <w:rFonts w:eastAsia="Calibri"/>
                <w:kern w:val="0"/>
                <w:lang w:eastAsia="en-US"/>
              </w:rPr>
              <w:t>ной планкой, цвет – матовая бронза. Ручка: цвет – матовая бронза, цельнол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тая, форма ручки должна соответствовать декоративным элементам петель. 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: цвет матовая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1</w:t>
            </w:r>
          </w:p>
        </w:tc>
      </w:tr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172074" w:rsidRPr="00172074" w:rsidRDefault="00172074" w:rsidP="00172074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800 мм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 мм, угол запила 90 градусов – 1 ко</w:t>
            </w:r>
            <w:r w:rsidRPr="00461499">
              <w:rPr>
                <w:rFonts w:eastAsia="Calibri"/>
                <w:kern w:val="0"/>
                <w:lang w:eastAsia="en-US"/>
              </w:rPr>
              <w:t>м</w:t>
            </w:r>
            <w:r w:rsidRPr="00461499">
              <w:rPr>
                <w:rFonts w:eastAsia="Calibri"/>
                <w:kern w:val="0"/>
                <w:lang w:eastAsia="en-US"/>
              </w:rPr>
              <w:t>плект.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 Дверная коробка с заводской врезкой под петли правого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комплект наличников на одну сторону (2,5 шт.).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lastRenderedPageBreak/>
              <w:t xml:space="preserve">тивным элементам петель.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: цвет м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lastRenderedPageBreak/>
              <w:t>1</w:t>
            </w:r>
          </w:p>
        </w:tc>
      </w:tr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172074" w:rsidRPr="00172074" w:rsidRDefault="00172074" w:rsidP="00172074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700 мм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новка филенок в пазы, с применением герметика. Коробка, окутанная п</w:t>
            </w:r>
            <w:r w:rsidRPr="00461499">
              <w:rPr>
                <w:rFonts w:eastAsia="Calibri"/>
                <w:kern w:val="0"/>
                <w:lang w:eastAsia="en-US"/>
              </w:rPr>
              <w:t>о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крытием  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</w:t>
            </w:r>
            <w:r w:rsidRPr="00461499">
              <w:rPr>
                <w:rFonts w:eastAsia="Calibri"/>
                <w:kern w:val="0"/>
                <w:lang w:eastAsia="en-US"/>
              </w:rPr>
              <w:t>о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бор/наличник. Наличник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75мм, угол запила 90 градусов – 1 комплект.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Дверная коробка с заводской врезкой под петли левого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комплект наличников на одну сторону (2,5 шт.).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тивным элементам петель.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: цвет м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3</w:t>
            </w:r>
          </w:p>
        </w:tc>
      </w:tr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172074" w:rsidRPr="00172074" w:rsidRDefault="00172074" w:rsidP="00172074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800 мм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75мм, угол запила 90 градусов – 1 ко</w:t>
            </w:r>
            <w:r w:rsidRPr="00461499">
              <w:rPr>
                <w:rFonts w:eastAsia="Calibri"/>
                <w:kern w:val="0"/>
                <w:lang w:eastAsia="en-US"/>
              </w:rPr>
              <w:t>м</w:t>
            </w:r>
            <w:r w:rsidRPr="00461499">
              <w:rPr>
                <w:rFonts w:eastAsia="Calibri"/>
                <w:kern w:val="0"/>
                <w:lang w:eastAsia="en-US"/>
              </w:rPr>
              <w:t>плект.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Дверная коробка с заводской врезкой под петли левого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1 комплект наличников на обе стороны (5 шт.).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тивным элементам петель.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: цвет м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2</w:t>
            </w:r>
          </w:p>
        </w:tc>
      </w:tr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172074" w:rsidRPr="00172074" w:rsidRDefault="00172074" w:rsidP="00172074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800 мм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МДФ,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новка филенок в пазы, с применением герметика. Коробка, окутанная п</w:t>
            </w:r>
            <w:r w:rsidRPr="00461499">
              <w:rPr>
                <w:rFonts w:eastAsia="Calibri"/>
                <w:kern w:val="0"/>
                <w:lang w:eastAsia="en-US"/>
              </w:rPr>
              <w:t>о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крытием  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</w:t>
            </w:r>
            <w:r w:rsidRPr="00461499">
              <w:rPr>
                <w:rFonts w:eastAsia="Calibri"/>
                <w:kern w:val="0"/>
                <w:lang w:eastAsia="en-US"/>
              </w:rPr>
              <w:t>о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бор/наличник. Наличник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75мм, угол запила 90градусов – 1 комплект.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Дверная коробка с заводской врезкой под петли правого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1 комплект наличников на обе стороны (5 шт.).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lastRenderedPageBreak/>
              <w:t xml:space="preserve">тивным элементам петель. Декоративная накладка 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: цвет м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товая бронза,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евроцилиндр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ключ/вертушка – цвет матовая бронза.</w:t>
            </w:r>
          </w:p>
        </w:tc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lastRenderedPageBreak/>
              <w:t>5</w:t>
            </w:r>
          </w:p>
        </w:tc>
      </w:tr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numPr>
                <w:ilvl w:val="0"/>
                <w:numId w:val="36"/>
              </w:num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172074" w:rsidRPr="00172074" w:rsidRDefault="00172074" w:rsidP="00172074">
            <w:pPr>
              <w:suppressAutoHyphens w:val="0"/>
              <w:contextualSpacing/>
              <w:jc w:val="both"/>
              <w:rPr>
                <w:rFonts w:eastAsia="Calibri"/>
                <w:b/>
                <w:kern w:val="0"/>
                <w:lang w:eastAsia="en-US"/>
              </w:rPr>
            </w:pPr>
            <w:r w:rsidRPr="00172074">
              <w:rPr>
                <w:rFonts w:eastAsia="Calibri"/>
                <w:b/>
                <w:kern w:val="0"/>
                <w:lang w:eastAsia="en-US"/>
              </w:rPr>
              <w:t xml:space="preserve">Дверь 2 000 </w:t>
            </w:r>
            <w:proofErr w:type="spellStart"/>
            <w:r w:rsidRPr="00172074">
              <w:rPr>
                <w:rFonts w:eastAsia="Calibri"/>
                <w:b/>
                <w:kern w:val="0"/>
                <w:lang w:eastAsia="en-US"/>
              </w:rPr>
              <w:t>х</w:t>
            </w:r>
            <w:proofErr w:type="spellEnd"/>
            <w:r w:rsidRPr="00172074">
              <w:rPr>
                <w:rFonts w:eastAsia="Calibri"/>
                <w:b/>
                <w:kern w:val="0"/>
                <w:lang w:eastAsia="en-US"/>
              </w:rPr>
              <w:t xml:space="preserve"> 700 мм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Каркас – переклеенный массив древесины хвойных пород, облицован мат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с применением стабилизирующего подслоя из МДФ. Филенка – плита МДФ облицована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. Уст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новка филенок в пазы, с применением герметика. Коробка с покрытием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ламинатин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уплотнителем и пазом под добор/наличник. Н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 xml:space="preserve">личник – МДФ, телескопический, облицован материалом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ciplex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 (CPL)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лам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натин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>, с установкой в паз, плоский 75 мм, угол запила 90 градусов – 1 ко</w:t>
            </w:r>
            <w:r w:rsidRPr="00461499">
              <w:rPr>
                <w:rFonts w:eastAsia="Calibri"/>
                <w:kern w:val="0"/>
                <w:lang w:eastAsia="en-US"/>
              </w:rPr>
              <w:t>м</w:t>
            </w:r>
            <w:r w:rsidRPr="00461499">
              <w:rPr>
                <w:rFonts w:eastAsia="Calibri"/>
                <w:kern w:val="0"/>
                <w:lang w:eastAsia="en-US"/>
              </w:rPr>
              <w:t>плект.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 xml:space="preserve">Цвет: Орех </w:t>
            </w:r>
            <w:proofErr w:type="spellStart"/>
            <w:r w:rsidRPr="00461499">
              <w:rPr>
                <w:rFonts w:eastAsia="Calibri"/>
                <w:kern w:val="0"/>
                <w:lang w:eastAsia="en-US"/>
              </w:rPr>
              <w:t>Модена</w:t>
            </w:r>
            <w:proofErr w:type="spellEnd"/>
            <w:r w:rsidRPr="00461499">
              <w:rPr>
                <w:rFonts w:eastAsia="Calibri"/>
                <w:kern w:val="0"/>
                <w:lang w:eastAsia="en-US"/>
              </w:rPr>
              <w:t xml:space="preserve">. 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С заводской врезкой под замок.  Дверная коробка с заводской врезкой под петли левого открывания, дверное полотно глухое с горизонтальным разд</w:t>
            </w:r>
            <w:r w:rsidRPr="00461499">
              <w:rPr>
                <w:rFonts w:eastAsia="Calibri"/>
                <w:kern w:val="0"/>
                <w:lang w:eastAsia="en-US"/>
              </w:rPr>
              <w:t>е</w:t>
            </w:r>
            <w:r w:rsidRPr="00461499">
              <w:rPr>
                <w:rFonts w:eastAsia="Calibri"/>
                <w:kern w:val="0"/>
                <w:lang w:eastAsia="en-US"/>
              </w:rPr>
              <w:t>лением на две части, комплект наличников на одну сторону (2,5 шт.).</w:t>
            </w:r>
          </w:p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Фурнитура: петля дверная универсальная, толщина 3 мм, декоративные ко</w:t>
            </w:r>
            <w:r w:rsidRPr="00461499">
              <w:rPr>
                <w:rFonts w:eastAsia="Calibri"/>
                <w:kern w:val="0"/>
                <w:lang w:eastAsia="en-US"/>
              </w:rPr>
              <w:t>л</w:t>
            </w:r>
            <w:r w:rsidRPr="00461499">
              <w:rPr>
                <w:rFonts w:eastAsia="Calibri"/>
                <w:kern w:val="0"/>
                <w:lang w:eastAsia="en-US"/>
              </w:rPr>
              <w:t>пачки фигурные – 2 шт. Цвет – матовая бронза. Замок: магнитный с пласт</w:t>
            </w:r>
            <w:r w:rsidRPr="00461499">
              <w:rPr>
                <w:rFonts w:eastAsia="Calibri"/>
                <w:kern w:val="0"/>
                <w:lang w:eastAsia="en-US"/>
              </w:rPr>
              <w:t>и</w:t>
            </w:r>
            <w:r w:rsidRPr="00461499">
              <w:rPr>
                <w:rFonts w:eastAsia="Calibri"/>
                <w:kern w:val="0"/>
                <w:lang w:eastAsia="en-US"/>
              </w:rPr>
              <w:t>ковой защелкой и ответной планкой, цвет – матовая бронза. Ручка: цвет – матовая бронза, цельнолитая, форма ручки должна соответствовать декор</w:t>
            </w:r>
            <w:r w:rsidRPr="00461499">
              <w:rPr>
                <w:rFonts w:eastAsia="Calibri"/>
                <w:kern w:val="0"/>
                <w:lang w:eastAsia="en-US"/>
              </w:rPr>
              <w:t>а</w:t>
            </w:r>
            <w:r w:rsidRPr="00461499">
              <w:rPr>
                <w:rFonts w:eastAsia="Calibri"/>
                <w:kern w:val="0"/>
                <w:lang w:eastAsia="en-US"/>
              </w:rPr>
              <w:t>тивным элементам петель.</w:t>
            </w:r>
          </w:p>
        </w:tc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1</w:t>
            </w:r>
          </w:p>
        </w:tc>
      </w:tr>
      <w:tr w:rsidR="00172074" w:rsidRPr="00461499" w:rsidTr="00172074">
        <w:tc>
          <w:tcPr>
            <w:tcW w:w="992" w:type="dxa"/>
          </w:tcPr>
          <w:p w:rsidR="00172074" w:rsidRPr="00461499" w:rsidRDefault="00172074" w:rsidP="00172074">
            <w:pPr>
              <w:suppressAutoHyphens w:val="0"/>
              <w:contextualSpacing/>
              <w:jc w:val="both"/>
              <w:rPr>
                <w:rFonts w:eastAsia="Calibri"/>
                <w:kern w:val="0"/>
                <w:lang w:eastAsia="en-US"/>
              </w:rPr>
            </w:pPr>
          </w:p>
        </w:tc>
        <w:tc>
          <w:tcPr>
            <w:tcW w:w="7513" w:type="dxa"/>
          </w:tcPr>
          <w:p w:rsidR="00172074" w:rsidRPr="00461499" w:rsidRDefault="00172074" w:rsidP="00172074">
            <w:pPr>
              <w:suppressAutoHyphens w:val="0"/>
              <w:contextualSpacing/>
              <w:jc w:val="right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t>ИТОГО</w:t>
            </w:r>
          </w:p>
        </w:tc>
        <w:tc>
          <w:tcPr>
            <w:tcW w:w="992" w:type="dxa"/>
          </w:tcPr>
          <w:p w:rsidR="00172074" w:rsidRPr="00461499" w:rsidRDefault="00B13E3F" w:rsidP="00172074">
            <w:pPr>
              <w:suppressAutoHyphens w:val="0"/>
              <w:contextualSpacing/>
              <w:jc w:val="center"/>
              <w:rPr>
                <w:rFonts w:eastAsia="Calibri"/>
                <w:kern w:val="0"/>
                <w:lang w:eastAsia="en-US"/>
              </w:rPr>
            </w:pPr>
            <w:r w:rsidRPr="00461499">
              <w:rPr>
                <w:rFonts w:eastAsia="Calibri"/>
                <w:kern w:val="0"/>
                <w:lang w:eastAsia="en-US"/>
              </w:rPr>
              <w:fldChar w:fldCharType="begin"/>
            </w:r>
            <w:r w:rsidR="00172074" w:rsidRPr="00461499">
              <w:rPr>
                <w:rFonts w:eastAsia="Calibri"/>
                <w:kern w:val="0"/>
                <w:lang w:eastAsia="en-US"/>
              </w:rPr>
              <w:instrText xml:space="preserve"> =SUM(ABOVE) </w:instrText>
            </w:r>
            <w:r w:rsidRPr="00461499">
              <w:rPr>
                <w:rFonts w:eastAsia="Calibri"/>
                <w:kern w:val="0"/>
                <w:lang w:eastAsia="en-US"/>
              </w:rPr>
              <w:fldChar w:fldCharType="separate"/>
            </w:r>
            <w:r w:rsidR="00172074" w:rsidRPr="00461499">
              <w:rPr>
                <w:rFonts w:eastAsia="Calibri"/>
                <w:noProof/>
                <w:kern w:val="0"/>
                <w:lang w:eastAsia="en-US"/>
              </w:rPr>
              <w:t>19</w:t>
            </w:r>
            <w:r w:rsidRPr="00461499">
              <w:rPr>
                <w:rFonts w:eastAsia="Calibri"/>
                <w:kern w:val="0"/>
                <w:lang w:eastAsia="en-US"/>
              </w:rPr>
              <w:fldChar w:fldCharType="end"/>
            </w:r>
          </w:p>
        </w:tc>
      </w:tr>
    </w:tbl>
    <w:p w:rsidR="00172074" w:rsidRPr="00461499" w:rsidRDefault="00172074" w:rsidP="00172074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Все материалы, изделия и комплектующие, применяемые при производстве работ:</w:t>
      </w:r>
    </w:p>
    <w:p w:rsidR="00172074" w:rsidRPr="00461499" w:rsidRDefault="00172074" w:rsidP="00172074">
      <w:pPr>
        <w:numPr>
          <w:ilvl w:val="0"/>
          <w:numId w:val="34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должны быть разрешены к применению на территории Российской Федерации;</w:t>
      </w:r>
    </w:p>
    <w:p w:rsidR="00172074" w:rsidRPr="00461499" w:rsidRDefault="00172074" w:rsidP="00172074">
      <w:pPr>
        <w:numPr>
          <w:ilvl w:val="0"/>
          <w:numId w:val="34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должны иметь документ изготовителя, содержащий все существенные технические характеристики;</w:t>
      </w:r>
    </w:p>
    <w:p w:rsidR="00172074" w:rsidRPr="00461499" w:rsidRDefault="00172074" w:rsidP="00172074">
      <w:pPr>
        <w:numPr>
          <w:ilvl w:val="0"/>
          <w:numId w:val="34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должны иметь сертификаты технического соответствия и экологической безопасн</w:t>
      </w:r>
      <w:r w:rsidRPr="00461499">
        <w:rPr>
          <w:rFonts w:eastAsia="Calibri"/>
          <w:kern w:val="0"/>
          <w:sz w:val="22"/>
          <w:szCs w:val="22"/>
          <w:lang w:eastAsia="en-US"/>
        </w:rPr>
        <w:t>о</w:t>
      </w:r>
      <w:r>
        <w:rPr>
          <w:rFonts w:eastAsia="Calibri"/>
          <w:kern w:val="0"/>
          <w:sz w:val="22"/>
          <w:szCs w:val="22"/>
          <w:lang w:eastAsia="en-US"/>
        </w:rPr>
        <w:t>сти, если наличие данных документов предусмотрено действующим законодательс</w:t>
      </w:r>
      <w:r>
        <w:rPr>
          <w:rFonts w:eastAsia="Calibri"/>
          <w:kern w:val="0"/>
          <w:sz w:val="22"/>
          <w:szCs w:val="22"/>
          <w:lang w:eastAsia="en-US"/>
        </w:rPr>
        <w:t>т</w:t>
      </w:r>
      <w:r>
        <w:rPr>
          <w:rFonts w:eastAsia="Calibri"/>
          <w:kern w:val="0"/>
          <w:sz w:val="22"/>
          <w:szCs w:val="22"/>
          <w:lang w:eastAsia="en-US"/>
        </w:rPr>
        <w:t>вом.</w:t>
      </w:r>
    </w:p>
    <w:p w:rsidR="00172074" w:rsidRPr="00461499" w:rsidRDefault="00172074" w:rsidP="00172074">
      <w:pPr>
        <w:numPr>
          <w:ilvl w:val="0"/>
          <w:numId w:val="34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должны быть новыми (выпущенными не ранее 2016 года, если иное не указано в н</w:t>
      </w:r>
      <w:r w:rsidRPr="00461499">
        <w:rPr>
          <w:rFonts w:eastAsia="Calibri"/>
          <w:kern w:val="0"/>
          <w:sz w:val="22"/>
          <w:szCs w:val="22"/>
          <w:lang w:eastAsia="en-US"/>
        </w:rPr>
        <w:t>а</w:t>
      </w:r>
      <w:r w:rsidRPr="00461499">
        <w:rPr>
          <w:rFonts w:eastAsia="Calibri"/>
          <w:kern w:val="0"/>
          <w:sz w:val="22"/>
          <w:szCs w:val="22"/>
          <w:lang w:eastAsia="en-US"/>
        </w:rPr>
        <w:t>стоящем ТЗ и/или договоре), не бывшими в эксплуатации, не восстановленными, без дефектов изготовления, неповрежденными.</w:t>
      </w:r>
    </w:p>
    <w:p w:rsidR="00172074" w:rsidRPr="00461499" w:rsidRDefault="00172074" w:rsidP="00172074">
      <w:pPr>
        <w:numPr>
          <w:ilvl w:val="1"/>
          <w:numId w:val="37"/>
        </w:numPr>
        <w:suppressAutoHyphens w:val="0"/>
        <w:ind w:left="1134" w:hanging="567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61499">
        <w:rPr>
          <w:rFonts w:eastAsia="Calibri"/>
          <w:kern w:val="0"/>
          <w:sz w:val="22"/>
          <w:szCs w:val="22"/>
          <w:lang w:eastAsia="en-US"/>
        </w:rPr>
        <w:t>В документах на используемые материалы, изделия и комплектующие должны быть указ</w:t>
      </w:r>
      <w:r w:rsidRPr="00461499">
        <w:rPr>
          <w:rFonts w:eastAsia="Calibri"/>
          <w:kern w:val="0"/>
          <w:sz w:val="22"/>
          <w:szCs w:val="22"/>
          <w:lang w:eastAsia="en-US"/>
        </w:rPr>
        <w:t>а</w:t>
      </w:r>
      <w:r w:rsidRPr="00461499">
        <w:rPr>
          <w:rFonts w:eastAsia="Calibri"/>
          <w:kern w:val="0"/>
          <w:sz w:val="22"/>
          <w:szCs w:val="22"/>
          <w:lang w:eastAsia="en-US"/>
        </w:rPr>
        <w:t>ны: наименование изготовителя и его товарный знак; наименование и марка материала (и</w:t>
      </w:r>
      <w:r w:rsidRPr="00461499">
        <w:rPr>
          <w:rFonts w:eastAsia="Calibri"/>
          <w:kern w:val="0"/>
          <w:sz w:val="22"/>
          <w:szCs w:val="22"/>
          <w:lang w:eastAsia="en-US"/>
        </w:rPr>
        <w:t>з</w:t>
      </w:r>
      <w:r w:rsidRPr="00461499">
        <w:rPr>
          <w:rFonts w:eastAsia="Calibri"/>
          <w:kern w:val="0"/>
          <w:sz w:val="22"/>
          <w:szCs w:val="22"/>
          <w:lang w:eastAsia="en-US"/>
        </w:rPr>
        <w:t>делия, оборудования); номер партии и дата изготовления; обозначение стандарта; результ</w:t>
      </w:r>
      <w:r w:rsidRPr="00461499">
        <w:rPr>
          <w:rFonts w:eastAsia="Calibri"/>
          <w:kern w:val="0"/>
          <w:sz w:val="22"/>
          <w:szCs w:val="22"/>
          <w:lang w:eastAsia="en-US"/>
        </w:rPr>
        <w:t>а</w:t>
      </w:r>
      <w:r w:rsidRPr="00461499">
        <w:rPr>
          <w:rFonts w:eastAsia="Calibri"/>
          <w:kern w:val="0"/>
          <w:sz w:val="22"/>
          <w:szCs w:val="22"/>
          <w:lang w:eastAsia="en-US"/>
        </w:rPr>
        <w:t>ты испытаний и подтверждение о соответствии требованиям стандартов; указания об особых свойствах (</w:t>
      </w:r>
      <w:proofErr w:type="spellStart"/>
      <w:r w:rsidRPr="00461499">
        <w:rPr>
          <w:rFonts w:eastAsia="Calibri"/>
          <w:kern w:val="0"/>
          <w:sz w:val="22"/>
          <w:szCs w:val="22"/>
          <w:lang w:eastAsia="en-US"/>
        </w:rPr>
        <w:t>пожаро</w:t>
      </w:r>
      <w:proofErr w:type="spellEnd"/>
      <w:r w:rsidRPr="00461499">
        <w:rPr>
          <w:rFonts w:eastAsia="Calibri"/>
          <w:kern w:val="0"/>
          <w:sz w:val="22"/>
          <w:szCs w:val="22"/>
          <w:lang w:eastAsia="en-US"/>
        </w:rPr>
        <w:t>- и взрывоопасность, токсичность и др.).</w:t>
      </w:r>
    </w:p>
    <w:p w:rsidR="000F3E80" w:rsidRDefault="000F3E80" w:rsidP="002C2352">
      <w:pPr>
        <w:pStyle w:val="a4"/>
        <w:rPr>
          <w:sz w:val="22"/>
          <w:szCs w:val="22"/>
        </w:rPr>
      </w:pPr>
    </w:p>
    <w:p w:rsidR="00450C03" w:rsidRDefault="00450C03" w:rsidP="002C2352">
      <w:pPr>
        <w:pStyle w:val="a4"/>
        <w:rPr>
          <w:sz w:val="22"/>
          <w:szCs w:val="22"/>
        </w:rPr>
      </w:pPr>
    </w:p>
    <w:p w:rsidR="000F3E80" w:rsidRDefault="000F3E80" w:rsidP="002C235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0F3E80" w:rsidRPr="002C2352" w:rsidTr="000F3E80">
        <w:tc>
          <w:tcPr>
            <w:tcW w:w="5068" w:type="dxa"/>
          </w:tcPr>
          <w:p w:rsidR="000F3E80" w:rsidRPr="002C2352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0F3E80" w:rsidRPr="002C2352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Поставщик</w:t>
            </w: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Pr="002C2352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0F3E80" w:rsidRDefault="000F3E80" w:rsidP="002C2352">
      <w:pPr>
        <w:pStyle w:val="a4"/>
        <w:rPr>
          <w:sz w:val="22"/>
          <w:szCs w:val="22"/>
        </w:rPr>
      </w:pPr>
    </w:p>
    <w:p w:rsidR="00EB7266" w:rsidRDefault="00EB7266" w:rsidP="00EB7266">
      <w:pPr>
        <w:pStyle w:val="a4"/>
        <w:jc w:val="right"/>
        <w:rPr>
          <w:sz w:val="22"/>
          <w:szCs w:val="22"/>
        </w:rPr>
      </w:pPr>
    </w:p>
    <w:p w:rsidR="00EB7266" w:rsidRDefault="00EB7266" w:rsidP="00EB7266">
      <w:pPr>
        <w:pStyle w:val="a4"/>
        <w:jc w:val="right"/>
        <w:rPr>
          <w:sz w:val="22"/>
          <w:szCs w:val="22"/>
        </w:rPr>
      </w:pPr>
    </w:p>
    <w:p w:rsidR="00EB7266" w:rsidRDefault="00EB7266" w:rsidP="00EB7266">
      <w:pPr>
        <w:pStyle w:val="a4"/>
        <w:jc w:val="right"/>
        <w:rPr>
          <w:sz w:val="22"/>
          <w:szCs w:val="22"/>
        </w:rPr>
      </w:pPr>
    </w:p>
    <w:p w:rsidR="00EB7266" w:rsidRDefault="00EB7266" w:rsidP="00EB7266">
      <w:pPr>
        <w:pStyle w:val="a4"/>
        <w:jc w:val="right"/>
        <w:rPr>
          <w:sz w:val="22"/>
          <w:szCs w:val="22"/>
        </w:rPr>
      </w:pPr>
    </w:p>
    <w:p w:rsidR="00EB7266" w:rsidRDefault="00EB7266" w:rsidP="00EB7266">
      <w:pPr>
        <w:pStyle w:val="a4"/>
        <w:jc w:val="right"/>
        <w:rPr>
          <w:sz w:val="22"/>
          <w:szCs w:val="22"/>
        </w:rPr>
      </w:pPr>
    </w:p>
    <w:p w:rsidR="00EB7266" w:rsidRDefault="00EB7266" w:rsidP="00EB7266">
      <w:pPr>
        <w:pStyle w:val="a4"/>
        <w:jc w:val="right"/>
        <w:rPr>
          <w:sz w:val="22"/>
          <w:szCs w:val="22"/>
        </w:rPr>
      </w:pPr>
    </w:p>
    <w:p w:rsidR="00EB7266" w:rsidRDefault="00EB7266" w:rsidP="00EB7266">
      <w:pPr>
        <w:pStyle w:val="a4"/>
        <w:jc w:val="right"/>
        <w:rPr>
          <w:sz w:val="22"/>
          <w:szCs w:val="22"/>
        </w:rPr>
      </w:pPr>
    </w:p>
    <w:p w:rsidR="00EB7266" w:rsidRDefault="00EB7266" w:rsidP="00EB7266">
      <w:pPr>
        <w:pStyle w:val="a4"/>
        <w:jc w:val="right"/>
        <w:rPr>
          <w:sz w:val="22"/>
          <w:szCs w:val="22"/>
        </w:rPr>
      </w:pPr>
    </w:p>
    <w:p w:rsidR="00EB7266" w:rsidRDefault="00EB7266" w:rsidP="00EB7266">
      <w:pPr>
        <w:pStyle w:val="a4"/>
        <w:jc w:val="right"/>
        <w:rPr>
          <w:sz w:val="22"/>
          <w:szCs w:val="22"/>
        </w:rPr>
      </w:pPr>
    </w:p>
    <w:p w:rsidR="00EB7266" w:rsidRDefault="00EB7266" w:rsidP="00EB7266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№2</w:t>
      </w:r>
    </w:p>
    <w:p w:rsidR="00EB7266" w:rsidRDefault="00EB7266" w:rsidP="00EB7266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от «___» ____________2016г. №К-81/16</w:t>
      </w:r>
    </w:p>
    <w:p w:rsidR="00EB7266" w:rsidRDefault="00EB7266" w:rsidP="00EB7266">
      <w:pPr>
        <w:pStyle w:val="a4"/>
        <w:rPr>
          <w:sz w:val="22"/>
          <w:szCs w:val="22"/>
        </w:rPr>
      </w:pPr>
    </w:p>
    <w:p w:rsidR="00EB7266" w:rsidRPr="00EB7266" w:rsidRDefault="00EB7266" w:rsidP="00EB7266">
      <w:pPr>
        <w:pStyle w:val="a4"/>
        <w:jc w:val="center"/>
        <w:rPr>
          <w:b/>
          <w:sz w:val="22"/>
          <w:szCs w:val="22"/>
        </w:rPr>
      </w:pPr>
      <w:r w:rsidRPr="00EB7266">
        <w:rPr>
          <w:b/>
          <w:sz w:val="22"/>
          <w:szCs w:val="22"/>
        </w:rPr>
        <w:t>Расчет цены</w:t>
      </w:r>
    </w:p>
    <w:p w:rsidR="00EB7266" w:rsidRDefault="00EB7266" w:rsidP="00EB7266">
      <w:pPr>
        <w:pStyle w:val="a4"/>
        <w:rPr>
          <w:sz w:val="22"/>
          <w:szCs w:val="22"/>
        </w:rPr>
      </w:pPr>
    </w:p>
    <w:p w:rsidR="00EB7266" w:rsidRDefault="00EB7266" w:rsidP="00EB7266">
      <w:pPr>
        <w:pStyle w:val="a4"/>
        <w:rPr>
          <w:sz w:val="22"/>
          <w:szCs w:val="22"/>
        </w:rPr>
      </w:pPr>
    </w:p>
    <w:p w:rsidR="00EB7266" w:rsidRDefault="00EB7266" w:rsidP="00EB7266">
      <w:pPr>
        <w:pStyle w:val="a4"/>
        <w:rPr>
          <w:sz w:val="22"/>
          <w:szCs w:val="22"/>
        </w:rPr>
      </w:pPr>
    </w:p>
    <w:p w:rsidR="00EB7266" w:rsidRDefault="00EB7266" w:rsidP="00EB7266">
      <w:pPr>
        <w:pStyle w:val="a4"/>
        <w:rPr>
          <w:sz w:val="22"/>
          <w:szCs w:val="22"/>
        </w:rPr>
      </w:pPr>
    </w:p>
    <w:p w:rsidR="00EB7266" w:rsidRDefault="00EB7266" w:rsidP="00EB7266">
      <w:pPr>
        <w:pStyle w:val="a4"/>
        <w:rPr>
          <w:sz w:val="22"/>
          <w:szCs w:val="22"/>
        </w:rPr>
      </w:pPr>
    </w:p>
    <w:p w:rsidR="00EB7266" w:rsidRDefault="00EB7266" w:rsidP="00EB7266">
      <w:pPr>
        <w:jc w:val="center"/>
        <w:rPr>
          <w:sz w:val="22"/>
          <w:szCs w:val="22"/>
        </w:rPr>
      </w:pPr>
    </w:p>
    <w:p w:rsidR="00EB7266" w:rsidRDefault="00EB7266" w:rsidP="00EB7266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EB7266" w:rsidRPr="002C2352" w:rsidTr="00C417B1">
        <w:tc>
          <w:tcPr>
            <w:tcW w:w="5068" w:type="dxa"/>
          </w:tcPr>
          <w:p w:rsidR="00EB7266" w:rsidRPr="002C2352" w:rsidRDefault="00EB7266" w:rsidP="00C417B1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EB7266" w:rsidRPr="002C2352" w:rsidRDefault="00EB7266" w:rsidP="00C417B1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Поставщик</w:t>
            </w:r>
          </w:p>
        </w:tc>
      </w:tr>
      <w:tr w:rsidR="00EB7266" w:rsidTr="00C417B1">
        <w:tc>
          <w:tcPr>
            <w:tcW w:w="5068" w:type="dxa"/>
          </w:tcPr>
          <w:p w:rsidR="00EB7266" w:rsidRDefault="00EB7266" w:rsidP="00C417B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EB7266" w:rsidRDefault="00EB7266" w:rsidP="00C417B1">
            <w:pPr>
              <w:pStyle w:val="a4"/>
              <w:rPr>
                <w:sz w:val="22"/>
                <w:szCs w:val="22"/>
              </w:rPr>
            </w:pPr>
          </w:p>
        </w:tc>
      </w:tr>
      <w:tr w:rsidR="00EB7266" w:rsidTr="00C417B1">
        <w:tc>
          <w:tcPr>
            <w:tcW w:w="5068" w:type="dxa"/>
          </w:tcPr>
          <w:p w:rsidR="00EB7266" w:rsidRDefault="00EB7266" w:rsidP="00C417B1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B7266" w:rsidRDefault="00EB7266" w:rsidP="00C417B1">
            <w:pPr>
              <w:pStyle w:val="a4"/>
              <w:rPr>
                <w:sz w:val="22"/>
                <w:szCs w:val="22"/>
              </w:rPr>
            </w:pPr>
          </w:p>
        </w:tc>
      </w:tr>
      <w:tr w:rsidR="00EB7266" w:rsidTr="00C417B1">
        <w:tc>
          <w:tcPr>
            <w:tcW w:w="5068" w:type="dxa"/>
          </w:tcPr>
          <w:p w:rsidR="00EB7266" w:rsidRPr="002C2352" w:rsidRDefault="00EB7266" w:rsidP="00C417B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EB7266" w:rsidRDefault="00EB7266" w:rsidP="00C417B1">
            <w:pPr>
              <w:pStyle w:val="a4"/>
              <w:rPr>
                <w:sz w:val="22"/>
                <w:szCs w:val="22"/>
              </w:rPr>
            </w:pPr>
          </w:p>
        </w:tc>
      </w:tr>
      <w:tr w:rsidR="00EB7266" w:rsidTr="00C417B1">
        <w:tc>
          <w:tcPr>
            <w:tcW w:w="5068" w:type="dxa"/>
          </w:tcPr>
          <w:p w:rsidR="00EB7266" w:rsidRDefault="00EB7266" w:rsidP="00C417B1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B7266" w:rsidRDefault="00EB7266" w:rsidP="00C417B1">
            <w:pPr>
              <w:pStyle w:val="a4"/>
              <w:rPr>
                <w:sz w:val="22"/>
                <w:szCs w:val="22"/>
              </w:rPr>
            </w:pPr>
          </w:p>
        </w:tc>
      </w:tr>
      <w:tr w:rsidR="00EB7266" w:rsidTr="00C417B1">
        <w:tc>
          <w:tcPr>
            <w:tcW w:w="5068" w:type="dxa"/>
          </w:tcPr>
          <w:p w:rsidR="00EB7266" w:rsidRDefault="00EB7266" w:rsidP="00C417B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EB7266" w:rsidRDefault="00EB7266" w:rsidP="00C417B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EB7266" w:rsidTr="00C417B1">
        <w:tc>
          <w:tcPr>
            <w:tcW w:w="5068" w:type="dxa"/>
          </w:tcPr>
          <w:p w:rsidR="00EB7266" w:rsidRDefault="00EB7266" w:rsidP="00C417B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EB7266" w:rsidRDefault="00EB7266" w:rsidP="00C417B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EB7266" w:rsidRDefault="00EB7266" w:rsidP="00EB7266">
      <w:pPr>
        <w:pStyle w:val="a4"/>
        <w:rPr>
          <w:sz w:val="22"/>
          <w:szCs w:val="22"/>
        </w:rPr>
      </w:pPr>
    </w:p>
    <w:p w:rsidR="00EB7266" w:rsidRPr="002C2352" w:rsidRDefault="00EB7266" w:rsidP="002C2352">
      <w:pPr>
        <w:pStyle w:val="a4"/>
        <w:rPr>
          <w:sz w:val="22"/>
          <w:szCs w:val="22"/>
        </w:rPr>
      </w:pPr>
    </w:p>
    <w:sectPr w:rsidR="00EB7266" w:rsidRPr="002C2352" w:rsidSect="00FE1BE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27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5119E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57493C"/>
    <w:multiLevelType w:val="hybridMultilevel"/>
    <w:tmpl w:val="7DB4D6A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AEE79A8"/>
    <w:multiLevelType w:val="hybridMultilevel"/>
    <w:tmpl w:val="02C2342C"/>
    <w:lvl w:ilvl="0" w:tplc="1610E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284374"/>
    <w:multiLevelType w:val="multilevel"/>
    <w:tmpl w:val="3C8AED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5">
    <w:nsid w:val="11134188"/>
    <w:multiLevelType w:val="hybridMultilevel"/>
    <w:tmpl w:val="7640F2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154650FA"/>
    <w:multiLevelType w:val="hybridMultilevel"/>
    <w:tmpl w:val="8C32C98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19D93E3E"/>
    <w:multiLevelType w:val="hybridMultilevel"/>
    <w:tmpl w:val="4234157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22357926"/>
    <w:multiLevelType w:val="hybridMultilevel"/>
    <w:tmpl w:val="007856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23937BB8"/>
    <w:multiLevelType w:val="hybridMultilevel"/>
    <w:tmpl w:val="ABDC958A"/>
    <w:lvl w:ilvl="0" w:tplc="7CAEAA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00487"/>
    <w:multiLevelType w:val="multilevel"/>
    <w:tmpl w:val="F7541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4C710DB"/>
    <w:multiLevelType w:val="hybridMultilevel"/>
    <w:tmpl w:val="A686D5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4CC5AA3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6A66C16"/>
    <w:multiLevelType w:val="hybridMultilevel"/>
    <w:tmpl w:val="C9CAB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F223E"/>
    <w:multiLevelType w:val="multilevel"/>
    <w:tmpl w:val="1BECA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2F482666"/>
    <w:multiLevelType w:val="hybridMultilevel"/>
    <w:tmpl w:val="B4AEF2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3A87022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5984DBC"/>
    <w:multiLevelType w:val="hybridMultilevel"/>
    <w:tmpl w:val="79D8C1A4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8">
    <w:nsid w:val="3CAA16C4"/>
    <w:multiLevelType w:val="hybridMultilevel"/>
    <w:tmpl w:val="395AB86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F3465F4"/>
    <w:multiLevelType w:val="hybridMultilevel"/>
    <w:tmpl w:val="294CD5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3FD35508"/>
    <w:multiLevelType w:val="multilevel"/>
    <w:tmpl w:val="80F4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4" w:hanging="62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5660F03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48F10097"/>
    <w:multiLevelType w:val="hybridMultilevel"/>
    <w:tmpl w:val="B48E63C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>
    <w:nsid w:val="4BB5314D"/>
    <w:multiLevelType w:val="multilevel"/>
    <w:tmpl w:val="F7541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4F744B3C"/>
    <w:multiLevelType w:val="multilevel"/>
    <w:tmpl w:val="3C8AED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5">
    <w:nsid w:val="52DE64A8"/>
    <w:multiLevelType w:val="hybridMultilevel"/>
    <w:tmpl w:val="779C30C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54CC6A16"/>
    <w:multiLevelType w:val="hybridMultilevel"/>
    <w:tmpl w:val="202448C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5B017876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8">
    <w:nsid w:val="5B27301B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5DE30D48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69134245"/>
    <w:multiLevelType w:val="hybridMultilevel"/>
    <w:tmpl w:val="3D86D2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69F52751"/>
    <w:multiLevelType w:val="hybridMultilevel"/>
    <w:tmpl w:val="60A88EAC"/>
    <w:lvl w:ilvl="0" w:tplc="4790E3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>
    <w:nsid w:val="6B2F2AAE"/>
    <w:multiLevelType w:val="hybridMultilevel"/>
    <w:tmpl w:val="11C06A0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>
    <w:nsid w:val="6C8E5ED1"/>
    <w:multiLevelType w:val="hybridMultilevel"/>
    <w:tmpl w:val="76A8800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4">
    <w:nsid w:val="6FF733DD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1E371B5"/>
    <w:multiLevelType w:val="hybridMultilevel"/>
    <w:tmpl w:val="630E6AE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0"/>
  </w:num>
  <w:num w:numId="3">
    <w:abstractNumId w:val="34"/>
  </w:num>
  <w:num w:numId="4">
    <w:abstractNumId w:val="16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5"/>
  </w:num>
  <w:num w:numId="9">
    <w:abstractNumId w:val="3"/>
  </w:num>
  <w:num w:numId="10">
    <w:abstractNumId w:val="35"/>
  </w:num>
  <w:num w:numId="11">
    <w:abstractNumId w:val="22"/>
  </w:num>
  <w:num w:numId="12">
    <w:abstractNumId w:val="29"/>
  </w:num>
  <w:num w:numId="13">
    <w:abstractNumId w:val="27"/>
  </w:num>
  <w:num w:numId="14">
    <w:abstractNumId w:val="21"/>
  </w:num>
  <w:num w:numId="15">
    <w:abstractNumId w:val="1"/>
  </w:num>
  <w:num w:numId="16">
    <w:abstractNumId w:val="28"/>
  </w:num>
  <w:num w:numId="17">
    <w:abstractNumId w:val="31"/>
  </w:num>
  <w:num w:numId="18">
    <w:abstractNumId w:val="26"/>
  </w:num>
  <w:num w:numId="19">
    <w:abstractNumId w:val="14"/>
  </w:num>
  <w:num w:numId="20">
    <w:abstractNumId w:val="11"/>
  </w:num>
  <w:num w:numId="21">
    <w:abstractNumId w:val="8"/>
  </w:num>
  <w:num w:numId="22">
    <w:abstractNumId w:val="33"/>
  </w:num>
  <w:num w:numId="23">
    <w:abstractNumId w:val="5"/>
  </w:num>
  <w:num w:numId="24">
    <w:abstractNumId w:val="19"/>
  </w:num>
  <w:num w:numId="25">
    <w:abstractNumId w:val="2"/>
  </w:num>
  <w:num w:numId="26">
    <w:abstractNumId w:val="9"/>
  </w:num>
  <w:num w:numId="27">
    <w:abstractNumId w:val="4"/>
  </w:num>
  <w:num w:numId="28">
    <w:abstractNumId w:val="17"/>
  </w:num>
  <w:num w:numId="29">
    <w:abstractNumId w:val="25"/>
  </w:num>
  <w:num w:numId="30">
    <w:abstractNumId w:val="18"/>
  </w:num>
  <w:num w:numId="31">
    <w:abstractNumId w:val="24"/>
  </w:num>
  <w:num w:numId="32">
    <w:abstractNumId w:val="10"/>
  </w:num>
  <w:num w:numId="33">
    <w:abstractNumId w:val="32"/>
  </w:num>
  <w:num w:numId="34">
    <w:abstractNumId w:val="7"/>
  </w:num>
  <w:num w:numId="35">
    <w:abstractNumId w:val="6"/>
  </w:num>
  <w:num w:numId="36">
    <w:abstractNumId w:val="13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characterSpacingControl w:val="doNotCompress"/>
  <w:compat/>
  <w:rsids>
    <w:rsidRoot w:val="00295D8A"/>
    <w:rsid w:val="00084FEE"/>
    <w:rsid w:val="000F3E80"/>
    <w:rsid w:val="00106D75"/>
    <w:rsid w:val="001255A9"/>
    <w:rsid w:val="00130A89"/>
    <w:rsid w:val="00133DC5"/>
    <w:rsid w:val="00162C07"/>
    <w:rsid w:val="001659B9"/>
    <w:rsid w:val="00172074"/>
    <w:rsid w:val="00172407"/>
    <w:rsid w:val="0018273F"/>
    <w:rsid w:val="0018412E"/>
    <w:rsid w:val="001A5D57"/>
    <w:rsid w:val="001E6EA8"/>
    <w:rsid w:val="0026691B"/>
    <w:rsid w:val="00295D8A"/>
    <w:rsid w:val="002C2352"/>
    <w:rsid w:val="002F4BB4"/>
    <w:rsid w:val="00311DBA"/>
    <w:rsid w:val="00323DB8"/>
    <w:rsid w:val="003519CF"/>
    <w:rsid w:val="003542B2"/>
    <w:rsid w:val="00386FDD"/>
    <w:rsid w:val="003B4CD4"/>
    <w:rsid w:val="004358C2"/>
    <w:rsid w:val="00450C03"/>
    <w:rsid w:val="00461499"/>
    <w:rsid w:val="00461B51"/>
    <w:rsid w:val="00475381"/>
    <w:rsid w:val="004C2032"/>
    <w:rsid w:val="004D3F42"/>
    <w:rsid w:val="005031BB"/>
    <w:rsid w:val="00542615"/>
    <w:rsid w:val="005C543D"/>
    <w:rsid w:val="006475BC"/>
    <w:rsid w:val="00647770"/>
    <w:rsid w:val="006724B0"/>
    <w:rsid w:val="006973C3"/>
    <w:rsid w:val="007126D9"/>
    <w:rsid w:val="00750116"/>
    <w:rsid w:val="00754D33"/>
    <w:rsid w:val="00765880"/>
    <w:rsid w:val="007909BC"/>
    <w:rsid w:val="007915AA"/>
    <w:rsid w:val="00794D5F"/>
    <w:rsid w:val="00833139"/>
    <w:rsid w:val="00844487"/>
    <w:rsid w:val="008538F4"/>
    <w:rsid w:val="008A2242"/>
    <w:rsid w:val="008C3753"/>
    <w:rsid w:val="008D2059"/>
    <w:rsid w:val="00980C63"/>
    <w:rsid w:val="00984C4A"/>
    <w:rsid w:val="009850E9"/>
    <w:rsid w:val="009B20E7"/>
    <w:rsid w:val="009B5076"/>
    <w:rsid w:val="009E3145"/>
    <w:rsid w:val="00A30949"/>
    <w:rsid w:val="00AB1FDD"/>
    <w:rsid w:val="00AD0B3C"/>
    <w:rsid w:val="00B13E3F"/>
    <w:rsid w:val="00B90901"/>
    <w:rsid w:val="00B95B47"/>
    <w:rsid w:val="00BC1709"/>
    <w:rsid w:val="00BE6504"/>
    <w:rsid w:val="00C53554"/>
    <w:rsid w:val="00D94FF8"/>
    <w:rsid w:val="00E20EEA"/>
    <w:rsid w:val="00E233AA"/>
    <w:rsid w:val="00E344ED"/>
    <w:rsid w:val="00E50DA4"/>
    <w:rsid w:val="00EA25DF"/>
    <w:rsid w:val="00EB045A"/>
    <w:rsid w:val="00EB7266"/>
    <w:rsid w:val="00EC12D5"/>
    <w:rsid w:val="00F5397F"/>
    <w:rsid w:val="00F61CC9"/>
    <w:rsid w:val="00F76993"/>
    <w:rsid w:val="00F82A74"/>
    <w:rsid w:val="00FE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next w:val="a0"/>
    <w:link w:val="20"/>
    <w:qFormat/>
    <w:rsid w:val="00084FEE"/>
    <w:pPr>
      <w:keepNext/>
      <w:widowControl w:val="0"/>
      <w:suppressAutoHyphens/>
      <w:spacing w:before="200" w:after="0" w:line="240" w:lineRule="auto"/>
      <w:ind w:left="1080" w:hanging="360"/>
      <w:outlineLvl w:val="1"/>
    </w:pPr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A5D5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295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295D8A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084FEE"/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customStyle="1" w:styleId="a7">
    <w:next w:val="a0"/>
    <w:rsid w:val="00084FEE"/>
    <w:pPr>
      <w:keepNext/>
      <w:suppressAutoHyphens/>
      <w:spacing w:before="240" w:after="120" w:line="240" w:lineRule="auto"/>
      <w:jc w:val="center"/>
    </w:pPr>
    <w:rPr>
      <w:rFonts w:ascii="Arial" w:eastAsia="MS Mincho" w:hAnsi="Arial" w:cs="Calibri"/>
      <w:b/>
      <w:kern w:val="1"/>
      <w:sz w:val="28"/>
      <w:szCs w:val="20"/>
      <w:lang w:eastAsia="ar-SA"/>
    </w:rPr>
  </w:style>
  <w:style w:type="paragraph" w:styleId="a0">
    <w:name w:val="Body Text"/>
    <w:link w:val="a8"/>
    <w:rsid w:val="00084FEE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0"/>
    <w:rsid w:val="00084FE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1">
    <w:name w:val="Абзац списка1"/>
    <w:rsid w:val="00084FE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985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customStyle="1" w:styleId="10">
    <w:name w:val="Сетка таблицы1"/>
    <w:basedOn w:val="a2"/>
    <w:next w:val="a5"/>
    <w:uiPriority w:val="59"/>
    <w:rsid w:val="0046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73C3"/>
    <w:pPr>
      <w:suppressAutoHyphens w:val="0"/>
      <w:ind w:left="720" w:firstLine="709"/>
      <w:contextualSpacing/>
      <w:jc w:val="both"/>
    </w:pPr>
    <w:rPr>
      <w:rFonts w:eastAsiaTheme="minorHAnsi" w:cstheme="minorBidi"/>
      <w:kern w:val="0"/>
      <w:szCs w:val="22"/>
      <w:lang w:eastAsia="en-US"/>
    </w:rPr>
  </w:style>
  <w:style w:type="table" w:customStyle="1" w:styleId="21">
    <w:name w:val="Сетка таблицы2"/>
    <w:basedOn w:val="a2"/>
    <w:next w:val="a5"/>
    <w:uiPriority w:val="59"/>
    <w:rsid w:val="00697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5"/>
    <w:uiPriority w:val="59"/>
    <w:rsid w:val="00E3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5"/>
    <w:uiPriority w:val="59"/>
    <w:rsid w:val="009B2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uiPriority w:val="59"/>
    <w:rsid w:val="002C2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126D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7126D9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-72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ptorg7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ptorg7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FC30B-2339-4867-83A8-CE44D535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22</Pages>
  <Words>9823</Words>
  <Characters>55993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ПрОП</Company>
  <LinksUpToDate>false</LinksUpToDate>
  <CharactersWithSpaces>65685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СиниловаЕС</dc:creator>
  <cp:keywords/>
  <dc:description/>
  <cp:lastModifiedBy>Мозырева</cp:lastModifiedBy>
  <cp:revision>7</cp:revision>
  <cp:lastPrinted>2016-12-03T06:49:00Z</cp:lastPrinted>
  <dcterms:created xsi:type="dcterms:W3CDTF">2016-12-02T11:03:00Z</dcterms:created>
  <dcterms:modified xsi:type="dcterms:W3CDTF">2016-12-05T10:49:00Z</dcterms:modified>
</cp:coreProperties>
</file>